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2</w:t>
      </w:r>
      <w:bookmarkStart w:id="0" w:name="_GoBack"/>
      <w:bookmarkEnd w:id="0"/>
    </w:p>
    <w:p>
      <w:pPr>
        <w:snapToGrid w:val="0"/>
        <w:jc w:val="left"/>
        <w:rPr>
          <w:rFonts w:hint="eastAsia"/>
          <w:color w:val="000000"/>
          <w:sz w:val="32"/>
          <w:szCs w:val="32"/>
        </w:rPr>
      </w:pPr>
      <w:r>
        <w:rPr>
          <w:rFonts w:hint="eastAsia"/>
          <w:color w:val="000000"/>
          <w:sz w:val="32"/>
          <w:szCs w:val="32"/>
        </w:rPr>
        <w:t xml:space="preserve">              </w:t>
      </w:r>
    </w:p>
    <w:p>
      <w:pPr>
        <w:snapToGrid w:val="0"/>
        <w:ind w:firstLine="4160" w:firstLineChars="1300"/>
        <w:jc w:val="left"/>
        <w:rPr>
          <w:rFonts w:ascii="方正楷体简体" w:eastAsia="方正楷体简体"/>
          <w:color w:val="000000"/>
          <w:sz w:val="32"/>
          <w:szCs w:val="32"/>
        </w:rPr>
      </w:pPr>
      <w:r>
        <w:rPr>
          <w:rFonts w:hint="eastAsia"/>
          <w:color w:val="000000"/>
          <w:sz w:val="32"/>
          <w:szCs w:val="32"/>
        </w:rPr>
        <w:t xml:space="preserve">  </w:t>
      </w:r>
      <w:r>
        <w:rPr>
          <w:rFonts w:hint="eastAsia" w:ascii="楷体_GB2312" w:hAnsi="楷体_GB2312" w:eastAsia="楷体_GB2312" w:cs="楷体_GB2312"/>
          <w:color w:val="000000"/>
          <w:sz w:val="32"/>
          <w:szCs w:val="32"/>
        </w:rPr>
        <w:t>合同编号：</w:t>
      </w:r>
      <w:r>
        <w:rPr>
          <w:rFonts w:hint="eastAsia" w:ascii="方正楷体简体" w:eastAsia="方正楷体简体"/>
          <w:color w:val="000000"/>
          <w:sz w:val="32"/>
          <w:szCs w:val="32"/>
          <w:u w:val="single"/>
        </w:rPr>
        <w:t xml:space="preserve">                 </w:t>
      </w:r>
    </w:p>
    <w:p>
      <w:pPr>
        <w:widowControl/>
        <w:jc w:val="left"/>
        <w:rPr>
          <w:color w:val="000000"/>
        </w:rPr>
      </w:pPr>
    </w:p>
    <w:p>
      <w:pPr>
        <w:snapToGrid w:val="0"/>
        <w:jc w:val="left"/>
        <w:rPr>
          <w:rFonts w:hint="eastAsia"/>
          <w:color w:val="000000"/>
          <w:sz w:val="32"/>
          <w:szCs w:val="32"/>
        </w:rPr>
      </w:pPr>
      <w:r>
        <w:rPr>
          <w:rFonts w:hint="eastAsia"/>
          <w:color w:val="000000"/>
          <w:sz w:val="32"/>
          <w:szCs w:val="32"/>
        </w:rPr>
        <w:t xml:space="preserve">                           </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left="862" w:hanging="142"/>
        <w:textAlignment w:val="auto"/>
        <w:outlineLvl w:val="3"/>
        <w:rPr>
          <w:color w:val="000000"/>
        </w:rPr>
      </w:pPr>
    </w:p>
    <w:p>
      <w:pPr>
        <w:spacing w:line="360" w:lineRule="auto"/>
        <w:jc w:val="center"/>
        <w:rPr>
          <w:rFonts w:ascii="方正小标宋简体" w:hAnsi="华文中宋" w:eastAsia="方正小标宋简体"/>
          <w:color w:val="000000" w:themeColor="text1"/>
          <w:kern w:val="52"/>
          <w:sz w:val="44"/>
          <w:szCs w:val="44"/>
          <w14:textFill>
            <w14:solidFill>
              <w14:schemeClr w14:val="tx1"/>
            </w14:solidFill>
          </w14:textFill>
        </w:rPr>
      </w:pPr>
      <w:r>
        <w:rPr>
          <w:rFonts w:hint="eastAsia" w:ascii="方正小标宋简体" w:hAnsi="华文中宋" w:eastAsia="方正小标宋简体"/>
          <w:color w:val="000000" w:themeColor="text1"/>
          <w:kern w:val="52"/>
          <w:sz w:val="44"/>
          <w:szCs w:val="44"/>
          <w14:textFill>
            <w14:solidFill>
              <w14:schemeClr w14:val="tx1"/>
            </w14:solidFill>
          </w14:textFill>
        </w:rPr>
        <w:t>鄂州市存量房购买经纪服务合同</w:t>
      </w:r>
    </w:p>
    <w:p>
      <w:pPr>
        <w:keepNext w:val="0"/>
        <w:keepLines w:val="0"/>
        <w:pageBreakBefore w:val="0"/>
        <w:widowControl w:val="0"/>
        <w:kinsoku/>
        <w:wordWrap/>
        <w:overflowPunct/>
        <w:topLinePunct w:val="0"/>
        <w:autoSpaceDE/>
        <w:autoSpaceDN/>
        <w:bidi w:val="0"/>
        <w:adjustRightInd/>
        <w:snapToGrid/>
        <w:spacing w:before="181" w:beforeLines="50" w:line="300" w:lineRule="auto"/>
        <w:jc w:val="center"/>
        <w:textAlignment w:val="auto"/>
        <w:outlineLvl w:val="9"/>
        <w:rPr>
          <w:rFonts w:hint="eastAsia" w:ascii="楷体_GB2312" w:hAnsi="楷体_GB2312" w:eastAsia="楷体_GB2312" w:cs="楷体_GB2312"/>
          <w:b/>
          <w:color w:val="000000" w:themeColor="text1"/>
          <w:sz w:val="36"/>
          <w:szCs w:val="36"/>
          <w14:textFill>
            <w14:solidFill>
              <w14:schemeClr w14:val="tx1"/>
            </w14:solidFill>
          </w14:textFill>
        </w:rPr>
      </w:pPr>
      <w:r>
        <w:rPr>
          <w:rFonts w:hint="eastAsia" w:ascii="楷体_GB2312" w:hAnsi="楷体_GB2312" w:eastAsia="楷体_GB2312" w:cs="楷体_GB2312"/>
          <w:b/>
          <w:color w:val="000000" w:themeColor="text1"/>
          <w:sz w:val="36"/>
          <w:szCs w:val="36"/>
          <w14:textFill>
            <w14:solidFill>
              <w14:schemeClr w14:val="tx1"/>
            </w14:solidFill>
          </w14:textFill>
        </w:rPr>
        <w:t>（示范文本）</w:t>
      </w:r>
    </w:p>
    <w:p>
      <w:pPr>
        <w:pStyle w:val="2"/>
        <w:keepNext/>
        <w:keepLines/>
        <w:pageBreakBefore w:val="0"/>
        <w:widowControl w:val="0"/>
        <w:numPr>
          <w:ilvl w:val="3"/>
          <w:numId w:val="0"/>
        </w:numPr>
        <w:tabs>
          <w:tab w:val="clear" w:pos="864"/>
        </w:tabs>
        <w:kinsoku/>
        <w:wordWrap/>
        <w:overflowPunct/>
        <w:topLinePunct w:val="0"/>
        <w:autoSpaceDE/>
        <w:autoSpaceDN/>
        <w:bidi w:val="0"/>
        <w:adjustRightInd/>
        <w:snapToGrid/>
        <w:spacing w:before="0" w:after="0" w:line="400" w:lineRule="exact"/>
        <w:ind w:left="720" w:leftChars="0"/>
        <w:textAlignment w:val="auto"/>
        <w:outlineLvl w:val="3"/>
      </w:pPr>
    </w:p>
    <w:p>
      <w:pPr>
        <w:snapToGrid w:val="0"/>
        <w:rPr>
          <w:rFonts w:eastAsia="仿宋_GB2312"/>
          <w:b/>
          <w:color w:val="000000" w:themeColor="text1"/>
          <w:sz w:val="30"/>
          <w:szCs w:val="30"/>
          <w14:textFill>
            <w14:solidFill>
              <w14:schemeClr w14:val="tx1"/>
            </w14:solidFill>
          </w14:textFill>
        </w:rPr>
      </w:pPr>
    </w:p>
    <w:p>
      <w:pPr>
        <w:spacing w:line="360" w:lineRule="auto"/>
        <w:jc w:val="center"/>
        <w:rPr>
          <w:rFonts w:hint="eastAsia" w:eastAsia="华文中宋"/>
          <w:color w:val="000000" w:themeColor="text1"/>
          <w:sz w:val="52"/>
          <w:szCs w:val="52"/>
          <w14:textFill>
            <w14:solidFill>
              <w14:schemeClr w14:val="tx1"/>
            </w14:solidFill>
          </w14:textFill>
        </w:rPr>
      </w:pPr>
    </w:p>
    <w:p>
      <w:pPr>
        <w:spacing w:line="360" w:lineRule="auto"/>
        <w:jc w:val="center"/>
        <w:rPr>
          <w:rFonts w:eastAsia="华文中宋"/>
          <w:color w:val="000000" w:themeColor="text1"/>
          <w:sz w:val="52"/>
          <w:szCs w:val="52"/>
          <w14:textFill>
            <w14:solidFill>
              <w14:schemeClr w14:val="tx1"/>
            </w14:solidFill>
          </w14:textFill>
        </w:rPr>
      </w:pPr>
    </w:p>
    <w:tbl>
      <w:tblPr>
        <w:tblStyle w:val="10"/>
        <w:tblW w:w="9747" w:type="dxa"/>
        <w:tblInd w:w="0" w:type="dxa"/>
        <w:tblLayout w:type="fixed"/>
        <w:tblCellMar>
          <w:top w:w="0" w:type="dxa"/>
          <w:left w:w="108" w:type="dxa"/>
          <w:bottom w:w="0" w:type="dxa"/>
          <w:right w:w="108" w:type="dxa"/>
        </w:tblCellMar>
      </w:tblPr>
      <w:tblGrid>
        <w:gridCol w:w="9747"/>
      </w:tblGrid>
      <w:tr>
        <w:tblPrEx>
          <w:tblLayout w:type="fixed"/>
          <w:tblCellMar>
            <w:top w:w="0" w:type="dxa"/>
            <w:left w:w="108" w:type="dxa"/>
            <w:bottom w:w="0" w:type="dxa"/>
            <w:right w:w="108" w:type="dxa"/>
          </w:tblCellMar>
        </w:tblPrEx>
        <w:trPr>
          <w:trHeight w:val="507" w:hRule="atLeast"/>
        </w:trPr>
        <w:tc>
          <w:tcPr>
            <w:tcW w:w="9747" w:type="dxa"/>
          </w:tcPr>
          <w:p>
            <w:pPr>
              <w:snapToGrid w:val="0"/>
              <w:ind w:firstLine="840" w:firstLineChars="300"/>
              <w:jc w:val="left"/>
              <w:rPr>
                <w:rFonts w:ascii="方正楷体简体" w:eastAsia="方正楷体简体"/>
                <w:color w:val="000000" w:themeColor="text1"/>
                <w:sz w:val="32"/>
                <w:szCs w:val="32"/>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房屋购买委托人</w:t>
            </w:r>
            <w:r>
              <w:rPr>
                <w:rFonts w:hint="eastAsia" w:ascii="宋体" w:hAnsi="宋体"/>
                <w:b/>
                <w:color w:val="000000" w:themeColor="text1"/>
                <w:sz w:val="28"/>
                <w:szCs w:val="28"/>
                <w14:textFill>
                  <w14:solidFill>
                    <w14:schemeClr w14:val="tx1"/>
                  </w14:solidFill>
                </w14:textFill>
              </w:rPr>
              <w:t>（甲方）</w:t>
            </w:r>
            <w:r>
              <w:rPr>
                <w:rFonts w:hint="eastAsia" w:ascii="宋体" w:hAnsi="宋体"/>
                <w:color w:val="000000" w:themeColor="text1"/>
                <w:sz w:val="28"/>
                <w:szCs w:val="28"/>
                <w14:textFill>
                  <w14:solidFill>
                    <w14:schemeClr w14:val="tx1"/>
                  </w14:solidFill>
                </w14:textFill>
              </w:rPr>
              <w:t>：</w:t>
            </w:r>
            <w:r>
              <w:rPr>
                <w:rFonts w:hint="eastAsia" w:ascii="方正楷体简体" w:eastAsia="方正楷体简体"/>
                <w:color w:val="000000" w:themeColor="text1"/>
                <w:sz w:val="32"/>
                <w:szCs w:val="32"/>
                <w:u w:val="single"/>
                <w14:textFill>
                  <w14:solidFill>
                    <w14:schemeClr w14:val="tx1"/>
                  </w14:solidFill>
                </w14:textFill>
              </w:rPr>
              <w:t xml:space="preserve">                 </w:t>
            </w:r>
          </w:p>
          <w:p>
            <w:pPr>
              <w:snapToGrid w:val="0"/>
              <w:spacing w:line="460" w:lineRule="exact"/>
              <w:rPr>
                <w:rFonts w:ascii="宋体" w:hAnsi="宋体"/>
                <w:b/>
                <w:color w:val="000000" w:themeColor="text1"/>
                <w:sz w:val="28"/>
                <w:szCs w:val="28"/>
                <w14:textFill>
                  <w14:solidFill>
                    <w14:schemeClr w14:val="tx1"/>
                  </w14:solidFill>
                </w14:textFill>
              </w:rPr>
            </w:pPr>
          </w:p>
        </w:tc>
      </w:tr>
    </w:tbl>
    <w:p>
      <w:pPr>
        <w:snapToGrid w:val="0"/>
        <w:ind w:firstLine="840" w:firstLineChars="300"/>
        <w:jc w:val="left"/>
        <w:rPr>
          <w:rFonts w:ascii="方正楷体简体" w:eastAsia="方正楷体简体"/>
          <w:color w:val="000000" w:themeColor="text1"/>
          <w:sz w:val="32"/>
          <w:szCs w:val="32"/>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房地产经纪机构（</w:t>
      </w:r>
      <w:r>
        <w:rPr>
          <w:rFonts w:hint="eastAsia" w:ascii="宋体" w:hAnsi="宋体"/>
          <w:b/>
          <w:color w:val="000000" w:themeColor="text1"/>
          <w:sz w:val="28"/>
          <w:szCs w:val="28"/>
          <w14:textFill>
            <w14:solidFill>
              <w14:schemeClr w14:val="tx1"/>
            </w14:solidFill>
          </w14:textFill>
        </w:rPr>
        <w:t>乙方）：</w:t>
      </w:r>
      <w:r>
        <w:rPr>
          <w:rFonts w:hint="eastAsia" w:ascii="方正楷体简体" w:eastAsia="方正楷体简体"/>
          <w:color w:val="000000" w:themeColor="text1"/>
          <w:sz w:val="32"/>
          <w:szCs w:val="32"/>
          <w:u w:val="single"/>
          <w14:textFill>
            <w14:solidFill>
              <w14:schemeClr w14:val="tx1"/>
            </w14:solidFill>
          </w14:textFill>
        </w:rPr>
        <w:t xml:space="preserve">                 </w:t>
      </w:r>
    </w:p>
    <w:p>
      <w:pPr>
        <w:snapToGrid w:val="0"/>
        <w:jc w:val="left"/>
        <w:rPr>
          <w:rFonts w:eastAsia="仿宋_GB2312"/>
          <w:b/>
          <w:color w:val="000000" w:themeColor="text1"/>
          <w:sz w:val="28"/>
          <w:szCs w:val="28"/>
          <w14:textFill>
            <w14:solidFill>
              <w14:schemeClr w14:val="tx1"/>
            </w14:solidFill>
          </w14:textFill>
        </w:rPr>
      </w:pPr>
    </w:p>
    <w:p>
      <w:pPr>
        <w:snapToGrid w:val="0"/>
        <w:ind w:firstLine="151" w:firstLineChars="50"/>
        <w:rPr>
          <w:rFonts w:ascii="宋体" w:hAnsi="宋体"/>
          <w:b/>
          <w:snapToGrid w:val="0"/>
          <w:color w:val="000000" w:themeColor="text1"/>
          <w:kern w:val="0"/>
          <w:sz w:val="30"/>
          <w:szCs w:val="30"/>
          <w14:textFill>
            <w14:solidFill>
              <w14:schemeClr w14:val="tx1"/>
            </w14:solidFill>
          </w14:textFill>
        </w:rPr>
      </w:pPr>
    </w:p>
    <w:p>
      <w:pPr>
        <w:spacing w:line="500" w:lineRule="exact"/>
        <w:jc w:val="center"/>
        <w:rPr>
          <w:rFonts w:ascii="宋体" w:hAnsi="宋体"/>
          <w:b/>
          <w:snapToGrid w:val="0"/>
          <w:color w:val="000000" w:themeColor="text1"/>
          <w:kern w:val="0"/>
          <w:sz w:val="30"/>
          <w:szCs w:val="30"/>
          <w14:textFill>
            <w14:solidFill>
              <w14:schemeClr w14:val="tx1"/>
            </w14:solidFill>
          </w14:textFill>
        </w:rPr>
      </w:pPr>
    </w:p>
    <w:p>
      <w:pPr>
        <w:widowControl/>
        <w:jc w:val="left"/>
        <w:rPr>
          <w:color w:val="000000" w:themeColor="text1"/>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snapToGrid w:val="0"/>
        <w:rPr>
          <w:rFonts w:eastAsia="仿宋_GB2312"/>
          <w:b/>
          <w:color w:val="000000" w:themeColor="text1"/>
          <w:sz w:val="30"/>
          <w:szCs w:val="30"/>
          <w14:textFill>
            <w14:solidFill>
              <w14:schemeClr w14:val="tx1"/>
            </w14:solidFill>
          </w14:textFill>
        </w:rPr>
      </w:pPr>
    </w:p>
    <w:p>
      <w:pPr>
        <w:widowControl/>
        <w:jc w:val="left"/>
        <w:rPr>
          <w:color w:val="000000" w:themeColor="text1"/>
          <w14:textFill>
            <w14:solidFill>
              <w14:schemeClr w14:val="tx1"/>
            </w14:solidFill>
          </w14:textFill>
        </w:rPr>
      </w:pPr>
    </w:p>
    <w:p>
      <w:pPr>
        <w:ind w:left="0" w:leftChars="0" w:firstLine="2739" w:firstLineChars="913"/>
        <w:rPr>
          <w:rFonts w:ascii="黑体" w:hAnsi="宋体" w:eastAsia="黑体"/>
          <w:snapToGrid w:val="0"/>
          <w:color w:val="000000" w:themeColor="text1"/>
          <w:kern w:val="0"/>
          <w:sz w:val="30"/>
          <w:szCs w:val="30"/>
          <w14:textFill>
            <w14:solidFill>
              <w14:schemeClr w14:val="tx1"/>
            </w14:solidFill>
          </w14:textFill>
        </w:rPr>
      </w:pPr>
      <w:r>
        <w:rPr>
          <w:rFonts w:ascii="黑体" w:hAnsi="宋体" w:eastAsia="黑体"/>
          <w:color w:val="000000" w:themeColor="text1"/>
          <w:kern w:val="0"/>
          <w:sz w:val="30"/>
          <w:szCs w:val="30"/>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4306570</wp:posOffset>
                </wp:positionH>
                <wp:positionV relativeFrom="paragraph">
                  <wp:posOffset>147320</wp:posOffset>
                </wp:positionV>
                <wp:extent cx="647700" cy="4953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647700" cy="495300"/>
                        </a:xfrm>
                        <a:prstGeom prst="rect">
                          <a:avLst/>
                        </a:prstGeom>
                        <a:noFill/>
                        <a:ln>
                          <a:noFill/>
                        </a:ln>
                      </wps:spPr>
                      <wps:txbx>
                        <w:txbxContent>
                          <w:p>
                            <w:pPr>
                              <w:rPr>
                                <w:rFonts w:ascii="黑体" w:hAnsi="宋体" w:eastAsia="黑体"/>
                                <w:snapToGrid w:val="0"/>
                                <w:kern w:val="0"/>
                                <w:sz w:val="30"/>
                                <w:szCs w:val="30"/>
                              </w:rPr>
                            </w:pPr>
                            <w:r>
                              <w:rPr>
                                <w:rFonts w:hint="eastAsia" w:ascii="黑体" w:hAnsi="宋体" w:eastAsia="黑体"/>
                                <w:snapToGrid w:val="0"/>
                                <w:kern w:val="0"/>
                                <w:sz w:val="30"/>
                                <w:szCs w:val="30"/>
                              </w:rPr>
                              <w:t>监制</w:t>
                            </w:r>
                          </w:p>
                          <w:p/>
                        </w:txbxContent>
                      </wps:txbx>
                      <wps:bodyPr upright="1"/>
                    </wps:wsp>
                  </a:graphicData>
                </a:graphic>
              </wp:anchor>
            </w:drawing>
          </mc:Choice>
          <mc:Fallback>
            <w:pict>
              <v:shape id="文本框 3" o:spid="_x0000_s1026" o:spt="202" type="#_x0000_t202" style="position:absolute;left:0pt;margin-left:339.1pt;margin-top:11.6pt;height:39pt;width:51pt;z-index:251666432;mso-width-relative:page;mso-height-relative:page;" filled="f" stroked="f" coordsize="21600,21600" o:gfxdata="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FHWUsXXAAAACgEAAA8AAAAAAAAAAQAgAAAAIgAAAGRycy9kb3ducmV2&#10;LnhtbFBLAQIUABQAAAAIAIdO4kD3UVRpiwEAAP8CAAAOAAAAAAAAAAEAIAAAACYBAABkcnMvZTJv&#10;RG9jLnhtbFBLBQYAAAAABgAGAFkBAAAjBQAAAAA=&#10;">
                <v:fill on="f" focussize="0,0"/>
                <v:stroke on="f"/>
                <v:imagedata o:title=""/>
                <o:lock v:ext="edit" aspectratio="f"/>
                <v:textbox>
                  <w:txbxContent>
                    <w:p>
                      <w:pPr>
                        <w:rPr>
                          <w:rFonts w:ascii="黑体" w:hAnsi="宋体" w:eastAsia="黑体"/>
                          <w:snapToGrid w:val="0"/>
                          <w:kern w:val="0"/>
                          <w:sz w:val="30"/>
                          <w:szCs w:val="30"/>
                        </w:rPr>
                      </w:pPr>
                      <w:r>
                        <w:rPr>
                          <w:rFonts w:hint="eastAsia" w:ascii="黑体" w:hAnsi="宋体" w:eastAsia="黑体"/>
                          <w:snapToGrid w:val="0"/>
                          <w:kern w:val="0"/>
                          <w:sz w:val="30"/>
                          <w:szCs w:val="30"/>
                        </w:rPr>
                        <w:t>监制</w:t>
                      </w:r>
                    </w:p>
                    <w:p/>
                  </w:txbxContent>
                </v:textbox>
              </v:shape>
            </w:pict>
          </mc:Fallback>
        </mc:AlternateContent>
      </w:r>
      <w:r>
        <w:rPr>
          <w:rFonts w:hint="eastAsia" w:ascii="黑体" w:hAnsi="宋体" w:eastAsia="黑体"/>
          <w:snapToGrid w:val="0"/>
          <w:color w:val="000000" w:themeColor="text1"/>
          <w:kern w:val="0"/>
          <w:sz w:val="30"/>
          <w:szCs w:val="30"/>
          <w14:textFill>
            <w14:solidFill>
              <w14:schemeClr w14:val="tx1"/>
            </w14:solidFill>
          </w14:textFill>
        </w:rPr>
        <w:t>鄂州市住房和城乡建设局</w:t>
      </w:r>
    </w:p>
    <w:p>
      <w:pPr>
        <w:jc w:val="center"/>
        <w:rPr>
          <w:color w:val="000000" w:themeColor="text1"/>
          <w:spacing w:val="46"/>
          <w14:textFill>
            <w14:solidFill>
              <w14:schemeClr w14:val="tx1"/>
            </w14:solidFill>
          </w14:textFill>
        </w:rPr>
      </w:pPr>
      <w:r>
        <w:rPr>
          <w:rFonts w:hint="eastAsia" w:ascii="黑体" w:hAnsi="宋体" w:eastAsia="黑体"/>
          <w:snapToGrid w:val="0"/>
          <w:color w:val="000000" w:themeColor="text1"/>
          <w:spacing w:val="46"/>
          <w:kern w:val="0"/>
          <w:sz w:val="30"/>
          <w:szCs w:val="30"/>
          <w14:textFill>
            <w14:solidFill>
              <w14:schemeClr w14:val="tx1"/>
            </w14:solidFill>
          </w14:textFill>
        </w:rPr>
        <w:t>鄂州市市场监督管理局</w:t>
      </w:r>
    </w:p>
    <w:p>
      <w:pPr>
        <w:spacing w:line="580" w:lineRule="exact"/>
        <w:jc w:val="center"/>
        <w:rPr>
          <w:rFonts w:hint="eastAsia" w:ascii="黑体" w:hAnsi="黑体" w:eastAsia="黑体" w:cs="黑体"/>
          <w:color w:val="000000" w:themeColor="text1"/>
          <w:kern w:val="0"/>
          <w:sz w:val="36"/>
          <w:szCs w:val="36"/>
          <w14:textFill>
            <w14:solidFill>
              <w14:schemeClr w14:val="tx1"/>
            </w14:solidFill>
          </w14:textFill>
        </w:rPr>
      </w:pPr>
      <w:r>
        <w:rPr>
          <w:rFonts w:hint="eastAsia" w:ascii="黑体" w:hAnsi="黑体" w:eastAsia="黑体" w:cs="黑体"/>
          <w:color w:val="000000" w:themeColor="text1"/>
          <w:kern w:val="0"/>
          <w:sz w:val="36"/>
          <w:szCs w:val="36"/>
          <w14:textFill>
            <w14:solidFill>
              <w14:schemeClr w14:val="tx1"/>
            </w14:solidFill>
          </w14:textFill>
        </w:rPr>
        <w:t>二○二三年</w:t>
      </w:r>
      <w:r>
        <w:rPr>
          <w:rFonts w:hint="eastAsia" w:ascii="黑体" w:hAnsi="黑体" w:eastAsia="黑体" w:cs="黑体"/>
          <w:color w:val="000000" w:themeColor="text1"/>
          <w:kern w:val="0"/>
          <w:sz w:val="36"/>
          <w:szCs w:val="36"/>
          <w:lang w:eastAsia="zh-CN"/>
          <w14:textFill>
            <w14:solidFill>
              <w14:schemeClr w14:val="tx1"/>
            </w14:solidFill>
          </w14:textFill>
        </w:rPr>
        <w:t>九</w:t>
      </w:r>
      <w:r>
        <w:rPr>
          <w:rFonts w:hint="eastAsia" w:ascii="黑体" w:hAnsi="黑体" w:eastAsia="黑体" w:cs="黑体"/>
          <w:color w:val="000000" w:themeColor="text1"/>
          <w:kern w:val="0"/>
          <w:sz w:val="36"/>
          <w:szCs w:val="36"/>
          <w14:textFill>
            <w14:solidFill>
              <w14:schemeClr w14:val="tx1"/>
            </w14:solidFill>
          </w14:textFill>
        </w:rPr>
        <w:t>月</w:t>
      </w:r>
    </w:p>
    <w:p>
      <w:pPr>
        <w:spacing w:line="600" w:lineRule="exact"/>
        <w:jc w:val="center"/>
        <w:rPr>
          <w:snapToGrid w:val="0"/>
          <w:color w:val="000000" w:themeColor="text1"/>
          <w14:textFill>
            <w14:solidFill>
              <w14:schemeClr w14:val="tx1"/>
            </w14:solidFill>
          </w14:textFill>
        </w:rPr>
      </w:pPr>
      <w:r>
        <w:rPr>
          <w:snapToGrid w:val="0"/>
          <w:color w:val="000000" w:themeColor="text1"/>
          <w14:textFill>
            <w14:solidFill>
              <w14:schemeClr w14:val="tx1"/>
            </w14:solidFill>
          </w14:textFill>
        </w:rPr>
        <w:br w:type="page"/>
      </w:r>
    </w:p>
    <w:p>
      <w:pPr>
        <w:spacing w:line="600" w:lineRule="exact"/>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使</w:t>
      </w:r>
      <w:r>
        <w:rPr>
          <w:rFonts w:hint="eastAsia" w:ascii="黑体" w:hAnsi="黑体" w:eastAsia="黑体"/>
          <w:color w:val="000000" w:themeColor="text1"/>
          <w:sz w:val="36"/>
          <w:szCs w:val="36"/>
          <w:lang w:val="en-US" w:eastAsia="zh-CN"/>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用</w:t>
      </w:r>
      <w:r>
        <w:rPr>
          <w:rFonts w:hint="eastAsia" w:ascii="黑体" w:hAnsi="黑体" w:eastAsia="黑体"/>
          <w:color w:val="000000" w:themeColor="text1"/>
          <w:sz w:val="36"/>
          <w:szCs w:val="36"/>
          <w:lang w:val="en-US" w:eastAsia="zh-CN"/>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说</w:t>
      </w:r>
      <w:r>
        <w:rPr>
          <w:rFonts w:hint="eastAsia" w:ascii="黑体" w:hAnsi="黑体" w:eastAsia="黑体"/>
          <w:color w:val="000000" w:themeColor="text1"/>
          <w:sz w:val="36"/>
          <w:szCs w:val="36"/>
          <w:lang w:val="en-US" w:eastAsia="zh-CN"/>
          <w14:textFill>
            <w14:solidFill>
              <w14:schemeClr w14:val="tx1"/>
            </w14:solidFill>
          </w14:textFill>
        </w:rPr>
        <w:t xml:space="preserve"> </w:t>
      </w:r>
      <w:r>
        <w:rPr>
          <w:rFonts w:hint="eastAsia" w:ascii="黑体" w:hAnsi="黑体" w:eastAsia="黑体"/>
          <w:color w:val="000000" w:themeColor="text1"/>
          <w:sz w:val="36"/>
          <w:szCs w:val="36"/>
          <w14:textFill>
            <w14:solidFill>
              <w14:schemeClr w14:val="tx1"/>
            </w14:solidFill>
          </w14:textFill>
        </w:rPr>
        <w:t>明</w:t>
      </w:r>
    </w:p>
    <w:p>
      <w:pPr>
        <w:spacing w:line="600" w:lineRule="exact"/>
        <w:jc w:val="center"/>
        <w:rPr>
          <w:b/>
          <w:color w:val="000000" w:themeColor="text1"/>
          <w:spacing w:val="40"/>
          <w:sz w:val="36"/>
          <w:szCs w:val="36"/>
          <w14:textFill>
            <w14:solidFill>
              <w14:schemeClr w14:val="tx1"/>
            </w14:solidFill>
          </w14:textFill>
        </w:rPr>
      </w:pPr>
    </w:p>
    <w:p>
      <w:pPr>
        <w:spacing w:line="560" w:lineRule="exact"/>
        <w:ind w:firstLine="560" w:firstLineChars="20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color w:val="000000" w:themeColor="text1"/>
          <w:sz w:val="28"/>
          <w:szCs w:val="28"/>
          <w14:textFill>
            <w14:solidFill>
              <w14:schemeClr w14:val="tx1"/>
            </w14:solidFill>
          </w14:textFill>
        </w:rPr>
        <w:t>本合同文本为示范文本，由鄂州市住房和城乡建设局、鄂州市市场监督管理局共同制定，适用于本市行政区域内国有土地上存量房购买经纪服务。</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签订本合同前，房地产经纪机构应向房屋购买委托人出示自己的营业执照，委托人应当向房地产经纪机构出示身份证明文件等相关证明文件。</w:t>
      </w:r>
    </w:p>
    <w:p>
      <w:pPr>
        <w:spacing w:line="560" w:lineRule="exact"/>
        <w:ind w:firstLine="560" w:firstLineChars="20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3. </w:t>
      </w:r>
      <w:r>
        <w:rPr>
          <w:rFonts w:hint="eastAsia" w:ascii="宋体" w:hAnsi="宋体"/>
          <w:color w:val="000000" w:themeColor="text1"/>
          <w:sz w:val="28"/>
          <w:szCs w:val="28"/>
          <w14:textFill>
            <w14:solidFill>
              <w14:schemeClr w14:val="tx1"/>
            </w14:solidFill>
          </w14:textFill>
        </w:rPr>
        <w:t>按照《国家发展和改革委员会关于放开部分服务价格意见的通知》（发改价格〔2014〕2755号）规定，房地产经纪服务收费实行市场调节价管理，由双方当事人协商确定。</w:t>
      </w:r>
    </w:p>
    <w:p>
      <w:pPr>
        <w:spacing w:line="560" w:lineRule="exact"/>
        <w:ind w:firstLine="560" w:firstLineChars="20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本合同文本□中选择内容、空格部位填写及其他需要删除或添加的内容，双方当事人应当协商确定。□中选择内容，以划√方式选定；对于实际情况未发生或双方当事人不作约定的，应当在空格部位打×，以示删除。</w:t>
      </w:r>
    </w:p>
    <w:p>
      <w:pPr>
        <w:spacing w:line="560" w:lineRule="exact"/>
        <w:ind w:firstLine="560" w:firstLineChars="20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5</w:t>
      </w:r>
      <w:r>
        <w:rPr>
          <w:rFonts w:asci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本合同文本中未约定或者约定不明的内容，双方可以根据具体情况在相关条款后的空白行中进行补充约定，也可以另行签订补充协议。</w:t>
      </w:r>
    </w:p>
    <w:p>
      <w:pPr>
        <w:spacing w:line="560" w:lineRule="exact"/>
        <w:ind w:firstLine="560" w:firstLineChars="200"/>
        <w:rPr>
          <w:rFonts w:asci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委托人和受托机构可根据实际情况决定本合同原件的份数，并在签订合同同时认真核对，以确保各份合同内容一致；在任何情况下，委托人和受托机构都应当至少持有一份合同原件。</w:t>
      </w:r>
    </w:p>
    <w:p>
      <w:pPr>
        <w:pStyle w:val="11"/>
        <w:snapToGrid w:val="0"/>
        <w:spacing w:beforeLines="50" w:beforeAutospacing="0" w:after="0" w:afterAutospacing="0" w:line="760" w:lineRule="exact"/>
        <w:ind w:firstLine="0"/>
        <w:jc w:val="center"/>
        <w:rPr>
          <w:snapToGrid w:val="0"/>
          <w:color w:val="000000" w:themeColor="text1"/>
          <w14:textFill>
            <w14:solidFill>
              <w14:schemeClr w14:val="tx1"/>
            </w14:solidFill>
          </w14:textFill>
        </w:rPr>
      </w:pPr>
    </w:p>
    <w:p>
      <w:pPr>
        <w:pStyle w:val="11"/>
        <w:snapToGrid w:val="0"/>
        <w:spacing w:beforeLines="50" w:beforeAutospacing="0" w:after="0" w:afterAutospacing="0" w:line="760" w:lineRule="exact"/>
        <w:ind w:firstLine="0"/>
        <w:jc w:val="center"/>
        <w:rPr>
          <w:snapToGrid w:val="0"/>
          <w:color w:val="000000" w:themeColor="text1"/>
          <w14:textFill>
            <w14:solidFill>
              <w14:schemeClr w14:val="tx1"/>
            </w14:solidFill>
          </w14:textFill>
        </w:rPr>
      </w:pPr>
    </w:p>
    <w:p>
      <w:pPr>
        <w:pStyle w:val="11"/>
        <w:snapToGrid w:val="0"/>
        <w:spacing w:beforeLines="50" w:beforeAutospacing="0" w:after="0" w:afterAutospacing="0" w:line="760" w:lineRule="exact"/>
        <w:ind w:firstLine="0"/>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鄂州市存量房购买经纪服务合同</w:t>
      </w:r>
    </w:p>
    <w:p>
      <w:pPr>
        <w:spacing w:line="760" w:lineRule="exact"/>
        <w:jc w:val="center"/>
        <w:rPr>
          <w:rFonts w:ascii="宋体" w:hAnsi="宋体"/>
          <w:b/>
          <w:color w:val="000000" w:themeColor="text1"/>
          <w:sz w:val="32"/>
          <w:szCs w:val="32"/>
          <w14:textFill>
            <w14:solidFill>
              <w14:schemeClr w14:val="tx1"/>
            </w14:solidFill>
          </w14:textFill>
        </w:rPr>
      </w:pPr>
    </w:p>
    <w:tbl>
      <w:tblPr>
        <w:tblStyle w:val="10"/>
        <w:tblW w:w="8522" w:type="dxa"/>
        <w:tblInd w:w="0" w:type="dxa"/>
        <w:tblLayout w:type="fixed"/>
        <w:tblCellMar>
          <w:top w:w="0" w:type="dxa"/>
          <w:left w:w="108" w:type="dxa"/>
          <w:bottom w:w="0" w:type="dxa"/>
          <w:right w:w="108" w:type="dxa"/>
        </w:tblCellMar>
      </w:tblPr>
      <w:tblGrid>
        <w:gridCol w:w="8522"/>
      </w:tblGrid>
      <w:tr>
        <w:tblPrEx>
          <w:tblLayout w:type="fixed"/>
          <w:tblCellMar>
            <w:top w:w="0" w:type="dxa"/>
            <w:left w:w="108" w:type="dxa"/>
            <w:bottom w:w="0" w:type="dxa"/>
            <w:right w:w="108" w:type="dxa"/>
          </w:tblCellMar>
        </w:tblPrEx>
        <w:tc>
          <w:tcPr>
            <w:tcW w:w="8522" w:type="dxa"/>
          </w:tcPr>
          <w:p>
            <w:pPr>
              <w:snapToGrid w:val="0"/>
              <w:spacing w:line="460" w:lineRule="exact"/>
              <w:ind w:firstLine="137" w:firstLineChars="49"/>
              <w:rPr>
                <w:rFonts w:ascii="宋体" w:hAnsi="宋体"/>
                <w:b/>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房屋购买委托人</w:t>
            </w:r>
            <w:r>
              <w:rPr>
                <w:rFonts w:hint="eastAsia" w:ascii="宋体" w:hAnsi="宋体"/>
                <w:b/>
                <w:color w:val="000000" w:themeColor="text1"/>
                <w:sz w:val="28"/>
                <w:szCs w:val="28"/>
                <w14:textFill>
                  <w14:solidFill>
                    <w14:schemeClr w14:val="tx1"/>
                  </w14:solidFill>
                </w14:textFill>
              </w:rPr>
              <w:t>（甲方）</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snapToGrid w:val="0"/>
              <w:spacing w:line="4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【身份证号】【护照号】【统一社会信用代码】</w:t>
            </w:r>
          </w:p>
          <w:p>
            <w:pPr>
              <w:snapToGrid w:val="0"/>
              <w:spacing w:line="4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snapToGrid w:val="0"/>
              <w:spacing w:line="4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【住址】【住所】：</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snapToGrid w:val="0"/>
              <w:spacing w:line="460" w:lineRule="exact"/>
              <w:ind w:firstLine="140" w:firstLineChars="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snapToGrid w:val="0"/>
              <w:spacing w:line="460" w:lineRule="exact"/>
              <w:ind w:firstLine="140" w:firstLineChars="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代理人：</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snapToGrid w:val="0"/>
              <w:spacing w:line="4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【身份证号】【护照号】【</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snapToGrid w:val="0"/>
              <w:spacing w:line="460" w:lineRule="exact"/>
              <w:ind w:firstLine="140" w:firstLineChar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住址：</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c>
          <w:tcPr>
            <w:tcW w:w="8522" w:type="dxa"/>
          </w:tcPr>
          <w:p>
            <w:pPr>
              <w:snapToGrid w:val="0"/>
              <w:spacing w:line="460" w:lineRule="exact"/>
              <w:ind w:firstLine="140" w:firstLineChar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w:t>
            </w:r>
            <w:r>
              <w:rPr>
                <w:rFonts w:ascii="宋体" w:hAnsi="宋体"/>
                <w:color w:val="000000" w:themeColor="text1"/>
                <w:sz w:val="28"/>
                <w:szCs w:val="28"/>
                <w:u w:val="single"/>
                <w14:textFill>
                  <w14:solidFill>
                    <w14:schemeClr w14:val="tx1"/>
                  </w14:solidFill>
                </w14:textFill>
              </w:rPr>
              <w:t xml:space="preserve">                                                          </w:t>
            </w:r>
          </w:p>
        </w:tc>
      </w:tr>
    </w:tbl>
    <w:p>
      <w:pPr>
        <w:pStyle w:val="7"/>
        <w:spacing w:before="0" w:beforeAutospacing="0" w:after="0" w:afterAutospacing="0" w:line="460" w:lineRule="exact"/>
        <w:rPr>
          <w:rFonts w:cs="Times New Roman"/>
          <w:color w:val="000000" w:themeColor="text1"/>
          <w:kern w:val="1"/>
          <w:sz w:val="28"/>
          <w:szCs w:val="28"/>
          <w:u w:val="single"/>
          <w14:textFill>
            <w14:solidFill>
              <w14:schemeClr w14:val="tx1"/>
            </w14:solidFill>
          </w14:textFill>
        </w:rPr>
      </w:pPr>
    </w:p>
    <w:tbl>
      <w:tblPr>
        <w:tblStyle w:val="10"/>
        <w:tblW w:w="8523" w:type="dxa"/>
        <w:tblInd w:w="0" w:type="dxa"/>
        <w:tblLayout w:type="fixed"/>
        <w:tblCellMar>
          <w:top w:w="0" w:type="dxa"/>
          <w:left w:w="108" w:type="dxa"/>
          <w:bottom w:w="0" w:type="dxa"/>
          <w:right w:w="108" w:type="dxa"/>
        </w:tblCellMar>
      </w:tblPr>
      <w:tblGrid>
        <w:gridCol w:w="8523"/>
      </w:tblGrid>
      <w:tr>
        <w:tblPrEx>
          <w:tblLayout w:type="fixed"/>
          <w:tblCellMar>
            <w:top w:w="0" w:type="dxa"/>
            <w:left w:w="108" w:type="dxa"/>
            <w:bottom w:w="0" w:type="dxa"/>
            <w:right w:w="108" w:type="dxa"/>
          </w:tblCellMar>
        </w:tblPrEx>
        <w:trPr>
          <w:trHeight w:val="310" w:hRule="atLeast"/>
        </w:trPr>
        <w:tc>
          <w:tcPr>
            <w:tcW w:w="8523" w:type="dxa"/>
          </w:tcPr>
          <w:p>
            <w:pPr>
              <w:snapToGrid w:val="0"/>
              <w:spacing w:line="460" w:lineRule="exact"/>
              <w:ind w:firstLine="137" w:firstLineChars="49"/>
              <w:rPr>
                <w:rFonts w:ascii="宋体" w:hAnsi="宋体"/>
                <w:b/>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房地产经纪机构（</w:t>
            </w:r>
            <w:r>
              <w:rPr>
                <w:rFonts w:hint="eastAsia" w:ascii="宋体" w:hAnsi="宋体"/>
                <w:b/>
                <w:color w:val="000000" w:themeColor="text1"/>
                <w:sz w:val="28"/>
                <w:szCs w:val="28"/>
                <w14:textFill>
                  <w14:solidFill>
                    <w14:schemeClr w14:val="tx1"/>
                  </w14:solidFill>
                </w14:textFill>
              </w:rPr>
              <w:t>乙方）：</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10" w:hRule="atLeast"/>
        </w:trPr>
        <w:tc>
          <w:tcPr>
            <w:tcW w:w="8523" w:type="dxa"/>
          </w:tcPr>
          <w:p>
            <w:pPr>
              <w:snapToGrid w:val="0"/>
              <w:spacing w:line="460" w:lineRule="exact"/>
              <w:rPr>
                <w:rFonts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【法定代表人】【执行合伙人】：</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299" w:hRule="atLeast"/>
        </w:trPr>
        <w:tc>
          <w:tcPr>
            <w:tcW w:w="8523" w:type="dxa"/>
          </w:tcPr>
          <w:p>
            <w:pPr>
              <w:snapToGrid w:val="0"/>
              <w:spacing w:line="4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【统一社会信用代码】：</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310" w:hRule="atLeast"/>
        </w:trPr>
        <w:tc>
          <w:tcPr>
            <w:tcW w:w="8523" w:type="dxa"/>
          </w:tcPr>
          <w:p>
            <w:pPr>
              <w:snapToGrid w:val="0"/>
              <w:spacing w:line="460" w:lineRule="exact"/>
              <w:ind w:firstLine="140" w:firstLineChar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住所：</w:t>
            </w:r>
            <w:r>
              <w:rPr>
                <w:rFonts w:ascii="宋体" w:hAnsi="宋体"/>
                <w:color w:val="000000" w:themeColor="text1"/>
                <w:sz w:val="28"/>
                <w:szCs w:val="28"/>
                <w:u w:val="single"/>
                <w14:textFill>
                  <w14:solidFill>
                    <w14:schemeClr w14:val="tx1"/>
                  </w14:solidFill>
                </w14:textFill>
              </w:rPr>
              <w:t xml:space="preserve">                                                              </w:t>
            </w:r>
          </w:p>
        </w:tc>
      </w:tr>
      <w:tr>
        <w:tblPrEx>
          <w:tblLayout w:type="fixed"/>
          <w:tblCellMar>
            <w:top w:w="0" w:type="dxa"/>
            <w:left w:w="108" w:type="dxa"/>
            <w:bottom w:w="0" w:type="dxa"/>
            <w:right w:w="108" w:type="dxa"/>
          </w:tblCellMar>
        </w:tblPrEx>
        <w:trPr>
          <w:trHeight w:val="259" w:hRule="atLeast"/>
        </w:trPr>
        <w:tc>
          <w:tcPr>
            <w:tcW w:w="8523" w:type="dxa"/>
          </w:tcPr>
          <w:p>
            <w:pPr>
              <w:snapToGrid w:val="0"/>
              <w:spacing w:line="460" w:lineRule="exact"/>
              <w:ind w:firstLine="140" w:firstLineChars="50"/>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联系电话：</w:t>
            </w:r>
            <w:r>
              <w:rPr>
                <w:rFonts w:ascii="宋体" w:hAnsi="宋体"/>
                <w:color w:val="000000" w:themeColor="text1"/>
                <w:sz w:val="28"/>
                <w:szCs w:val="28"/>
                <w:u w:val="single"/>
                <w14:textFill>
                  <w14:solidFill>
                    <w14:schemeClr w14:val="tx1"/>
                  </w14:solidFill>
                </w14:textFill>
              </w:rPr>
              <w:t xml:space="preserve">                                                          </w:t>
            </w:r>
          </w:p>
        </w:tc>
      </w:tr>
    </w:tbl>
    <w:p>
      <w:pPr>
        <w:pStyle w:val="4"/>
        <w:spacing w:line="460" w:lineRule="exact"/>
        <w:ind w:firstLine="360"/>
        <w:rPr>
          <w:color w:val="000000" w:themeColor="text1"/>
          <w:sz w:val="28"/>
          <w:szCs w:val="28"/>
          <w:u w:val="single"/>
          <w14:textFill>
            <w14:solidFill>
              <w14:schemeClr w14:val="tx1"/>
            </w14:solidFill>
          </w14:textFill>
        </w:rPr>
      </w:pPr>
    </w:p>
    <w:p>
      <w:pPr>
        <w:pStyle w:val="7"/>
        <w:spacing w:before="0" w:beforeAutospacing="0" w:after="0" w:afterAutospacing="0" w:line="460" w:lineRule="exact"/>
        <w:ind w:firstLine="560" w:firstLineChars="200"/>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根据《中华人民共和国民法典》《中华人民共和国城市房地产管理法》《房地产经纪管理办法》以及其他法律法规，甲乙双方本着平等、自愿、公平、诚实信用的原则，经协商一致，达成如下协议：</w:t>
      </w:r>
    </w:p>
    <w:p>
      <w:pPr>
        <w:pStyle w:val="7"/>
        <w:spacing w:before="0" w:beforeAutospacing="0" w:after="0" w:afterAutospacing="0" w:line="460" w:lineRule="exact"/>
        <w:ind w:firstLine="560" w:firstLineChars="200"/>
        <w:rPr>
          <w:rFonts w:ascii="黑体" w:eastAsia="黑体" w:cs="Times New Roman"/>
          <w:color w:val="000000" w:themeColor="text1"/>
          <w:kern w:val="2"/>
          <w:sz w:val="28"/>
          <w:szCs w:val="28"/>
          <w14:textFill>
            <w14:solidFill>
              <w14:schemeClr w14:val="tx1"/>
            </w14:solidFill>
          </w14:textFill>
        </w:rPr>
      </w:pPr>
      <w:r>
        <w:rPr>
          <w:rFonts w:hint="eastAsia" w:ascii="黑体" w:eastAsia="黑体" w:cs="Times New Roman"/>
          <w:color w:val="000000" w:themeColor="text1"/>
          <w:kern w:val="2"/>
          <w:sz w:val="28"/>
          <w:szCs w:val="28"/>
          <w14:textFill>
            <w14:solidFill>
              <w14:schemeClr w14:val="tx1"/>
            </w14:solidFill>
          </w14:textFill>
        </w:rPr>
        <w:t>第一条 房屋需求基本信息</w:t>
      </w:r>
    </w:p>
    <w:p>
      <w:pPr>
        <w:pStyle w:val="4"/>
        <w:spacing w:line="460" w:lineRule="exact"/>
        <w:ind w:firstLine="560" w:firstLineChars="200"/>
        <w:rPr>
          <w:color w:val="000000" w:themeColor="text1"/>
          <w:sz w:val="28"/>
          <w:szCs w:val="28"/>
          <w:lang w:eastAsia="zh-CN"/>
          <w14:textFill>
            <w14:solidFill>
              <w14:schemeClr w14:val="tx1"/>
            </w14:solidFill>
          </w14:textFill>
        </w:rPr>
      </w:pPr>
      <w:r>
        <w:rPr>
          <w:rFonts w:hint="eastAsia"/>
          <w:color w:val="000000" w:themeColor="text1"/>
          <w:sz w:val="28"/>
          <w:szCs w:val="28"/>
          <w:lang w:eastAsia="zh-CN"/>
          <w14:textFill>
            <w14:solidFill>
              <w14:schemeClr w14:val="tx1"/>
            </w14:solidFill>
          </w14:textFill>
        </w:rPr>
        <w:t>1.规划使用性质：□住宅□商业□办公□其他</w:t>
      </w:r>
      <w:r>
        <w:rPr>
          <w:rFonts w:hint="eastAsia"/>
          <w:color w:val="000000" w:themeColor="text1"/>
          <w:sz w:val="28"/>
          <w:szCs w:val="28"/>
          <w:u w:val="single"/>
          <w:lang w:eastAsia="zh-CN"/>
          <w14:textFill>
            <w14:solidFill>
              <w14:schemeClr w14:val="tx1"/>
            </w14:solidFill>
          </w14:textFill>
        </w:rPr>
        <w:t xml:space="preserve">                   </w:t>
      </w:r>
      <w:r>
        <w:rPr>
          <w:rFonts w:hint="eastAsia"/>
          <w:color w:val="000000" w:themeColor="text1"/>
          <w:sz w:val="28"/>
          <w:szCs w:val="28"/>
          <w:lang w:eastAsia="zh-CN"/>
          <w14:textFill>
            <w14:solidFill>
              <w14:schemeClr w14:val="tx1"/>
            </w14:solidFill>
          </w14:textFill>
        </w:rPr>
        <w:t>；</w:t>
      </w:r>
    </w:p>
    <w:p>
      <w:pPr>
        <w:spacing w:line="46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2.所在区域：</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3.建筑面积：</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平方米至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平方米；</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4.户型：</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室</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厅</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厨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卫；</w:t>
      </w:r>
    </w:p>
    <w:p>
      <w:pPr>
        <w:spacing w:line="460" w:lineRule="exact"/>
        <w:ind w:firstLine="560" w:firstLineChars="200"/>
        <w:rPr>
          <w:rFonts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w:t>
      </w:r>
      <w:r>
        <w:rPr>
          <w:rFonts w:hint="eastAsia" w:hAnsi="宋体"/>
          <w:color w:val="000000" w:themeColor="text1"/>
          <w:sz w:val="28"/>
          <w:szCs w:val="28"/>
          <w14:textFill>
            <w14:solidFill>
              <w14:schemeClr w14:val="tx1"/>
            </w14:solidFill>
          </w14:textFill>
        </w:rPr>
        <w:t>朝向：</w:t>
      </w:r>
      <w:r>
        <w:rPr>
          <w:rFonts w:hint="eastAsia"/>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南北通透</w:t>
      </w:r>
      <w:r>
        <w:rPr>
          <w:rFonts w:hint="eastAsia"/>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不要全朝北</w:t>
      </w:r>
      <w:r>
        <w:rPr>
          <w:rFonts w:hint="eastAsia"/>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不限</w:t>
      </w:r>
      <w:r>
        <w:rPr>
          <w:rFonts w:hint="eastAsia"/>
          <w:color w:val="000000" w:themeColor="text1"/>
          <w:sz w:val="28"/>
          <w:szCs w:val="28"/>
          <w14:textFill>
            <w14:solidFill>
              <w14:schemeClr w14:val="tx1"/>
            </w14:solidFill>
          </w14:textFill>
        </w:rPr>
        <w:t>□</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r>
        <w:rPr>
          <w:rFonts w:hint="eastAsia" w:hAnsi="宋体"/>
          <w:color w:val="000000" w:themeColor="text1"/>
          <w:sz w:val="28"/>
          <w:szCs w:val="28"/>
          <w14:textFill>
            <w14:solidFill>
              <w14:schemeClr w14:val="tx1"/>
            </w14:solidFill>
          </w14:textFill>
        </w:rPr>
        <w:t>；</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6.电梯：□有□无□不限；</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7.价格范围：□总价</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万元至</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万元□单价</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元/平方米至</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元/平方米；</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8.付款方式：□全款支付□分期付款□商业贷款□公积金贷款□组合贷款；</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9.其他要求：</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p>
    <w:p>
      <w:pPr>
        <w:spacing w:line="460" w:lineRule="exact"/>
        <w:ind w:firstLine="560" w:firstLineChars="200"/>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第二条 经纪服务期限及方式</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1.本合同服务期限：</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□自</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日起至</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日止。</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□自本合同签订之日起至甲方与房屋出售人签订房屋买卖合同之日止。</w:t>
      </w:r>
    </w:p>
    <w:p>
      <w:pPr>
        <w:tabs>
          <w:tab w:val="left" w:pos="426"/>
          <w:tab w:val="left" w:pos="630"/>
        </w:tabs>
        <w:spacing w:line="46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2.委托方式：</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□独家代理：甲方放弃委托其他机构购买房屋的权利（</w:t>
      </w:r>
      <w:r>
        <w:rPr>
          <w:rFonts w:hint="eastAsia" w:ascii="宋体" w:hAnsi="宋体"/>
          <w:b/>
          <w:color w:val="000000" w:themeColor="text1"/>
          <w:sz w:val="28"/>
          <w:szCs w:val="28"/>
          <w14:textFill>
            <w14:solidFill>
              <w14:schemeClr w14:val="tx1"/>
            </w14:solidFill>
          </w14:textFill>
        </w:rPr>
        <w:t>注：独家代理则在经纪服务期限内即使不是由乙方介绍购买，甲方仍须向乙方支付经纪服务费用</w:t>
      </w:r>
      <w:r>
        <w:rPr>
          <w:rFonts w:hint="eastAsia" w:ascii="宋体" w:hAnsi="宋体"/>
          <w:color w:val="000000" w:themeColor="text1"/>
          <w:sz w:val="28"/>
          <w:szCs w:val="28"/>
          <w14:textFill>
            <w14:solidFill>
              <w14:schemeClr w14:val="tx1"/>
            </w14:solidFill>
          </w14:textFill>
        </w:rPr>
        <w:t>）。</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□非独家代理：甲方除可委托乙方为其本次委托购买房屋的受托人外，还可自行购买或委托其他机构代为购买。</w:t>
      </w:r>
    </w:p>
    <w:p>
      <w:pPr>
        <w:spacing w:line="460" w:lineRule="exact"/>
        <w:ind w:firstLine="560" w:firstLineChars="200"/>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第三条 经纪服务费的标准及支付方式</w:t>
      </w:r>
    </w:p>
    <w:p>
      <w:pPr>
        <w:tabs>
          <w:tab w:val="left" w:pos="426"/>
          <w:tab w:val="left" w:pos="630"/>
        </w:tabs>
        <w:spacing w:line="46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在委托服务期限内</w:t>
      </w:r>
      <w:r>
        <w:rPr>
          <w:rFonts w:hint="eastAsia"/>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甲方与乙方引见的房屋出售人签订</w:t>
      </w:r>
      <w:r>
        <w:rPr>
          <w:rFonts w:hint="eastAsia" w:ascii="宋体" w:hAnsi="宋体"/>
          <w:color w:val="000000" w:themeColor="text1"/>
          <w:sz w:val="28"/>
          <w:szCs w:val="28"/>
          <w14:textFill>
            <w14:solidFill>
              <w14:schemeClr w14:val="tx1"/>
            </w14:solidFill>
          </w14:textFill>
        </w:rPr>
        <w:t>《鄂州市存量房买卖合同》（注：“网签合同”），乙方即完成经纪服务事项，由□</w:t>
      </w:r>
      <w:r>
        <w:rPr>
          <w:rFonts w:hint="eastAsia" w:hAnsi="宋体"/>
          <w:color w:val="000000" w:themeColor="text1"/>
          <w:sz w:val="28"/>
          <w:szCs w:val="28"/>
          <w14:textFill>
            <w14:solidFill>
              <w14:schemeClr w14:val="tx1"/>
            </w14:solidFill>
          </w14:textFill>
        </w:rPr>
        <w:t>甲方</w:t>
      </w:r>
      <w:r>
        <w:rPr>
          <w:rFonts w:hint="eastAsia" w:ascii="宋体" w:hAnsi="宋体"/>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房屋出售方</w:t>
      </w:r>
      <w:r>
        <w:rPr>
          <w:rFonts w:hint="eastAsia" w:ascii="宋体" w:hAnsi="宋体"/>
          <w:color w:val="000000" w:themeColor="text1"/>
          <w:sz w:val="28"/>
          <w:szCs w:val="28"/>
          <w14:textFill>
            <w14:solidFill>
              <w14:schemeClr w14:val="tx1"/>
            </w14:solidFill>
          </w14:textFill>
        </w:rPr>
        <w:t>□</w:t>
      </w:r>
      <w:r>
        <w:rPr>
          <w:rFonts w:hint="eastAsia" w:hAnsi="宋体"/>
          <w:color w:val="000000" w:themeColor="text1"/>
          <w:sz w:val="28"/>
          <w:szCs w:val="28"/>
          <w14:textFill>
            <w14:solidFill>
              <w14:schemeClr w14:val="tx1"/>
            </w14:solidFill>
          </w14:textFill>
        </w:rPr>
        <w:t>由甲方与房屋出售方共同</w:t>
      </w:r>
      <w:r>
        <w:rPr>
          <w:rFonts w:hint="eastAsia" w:ascii="宋体" w:hAnsi="宋体"/>
          <w:color w:val="000000" w:themeColor="text1"/>
          <w:sz w:val="28"/>
          <w:szCs w:val="28"/>
          <w14:textFill>
            <w14:solidFill>
              <w14:schemeClr w14:val="tx1"/>
            </w14:solidFill>
          </w14:textFill>
        </w:rPr>
        <w:t>按照</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标准在签订《鄂州市存量房买卖合同》</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日内，向乙方支付经纪服务费。</w:t>
      </w:r>
    </w:p>
    <w:p>
      <w:pPr>
        <w:tabs>
          <w:tab w:val="left" w:pos="426"/>
          <w:tab w:val="left" w:pos="630"/>
        </w:tabs>
        <w:spacing w:line="460" w:lineRule="exact"/>
        <w:ind w:firstLine="560" w:firstLineChars="200"/>
        <w:textAlignment w:val="baseline"/>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第四条 经纪服务内容</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乙方为甲方提供的房屋购买经纪服务内容包括：</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1.提供相关房地产信息咨询；</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2.寻找符合甲方要求的房屋和带领甲方实地查看；</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3.协助甲方查验房屋出售人身份证明和房屋产权状况；</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4.协助甲方与房屋出售人签订《鄂州市存量房买卖合同》，完成网上签约；</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5.其他：</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460" w:lineRule="exact"/>
        <w:ind w:firstLine="560" w:firstLineChars="200"/>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第五条 权利义务</w:t>
      </w:r>
    </w:p>
    <w:p>
      <w:pPr>
        <w:spacing w:line="460" w:lineRule="exact"/>
        <w:ind w:firstLine="560" w:firstLineChars="200"/>
        <w:rPr>
          <w:rFonts w:ascii="宋体" w:hAnsi="宋体"/>
          <w:b/>
          <w:bCs/>
          <w:color w:val="000000" w:themeColor="text1"/>
          <w:sz w:val="28"/>
          <w:szCs w:val="28"/>
          <w14:textFill>
            <w14:solidFill>
              <w14:schemeClr w14:val="tx1"/>
            </w14:solidFill>
          </w14:textFill>
        </w:rPr>
      </w:pPr>
      <w:r>
        <w:rPr>
          <w:rFonts w:hint="eastAsia" w:ascii="宋体" w:hAnsi="宋体" w:cs="Songti SC"/>
          <w:color w:val="000000" w:themeColor="text1"/>
          <w:sz w:val="28"/>
          <w:szCs w:val="28"/>
          <w14:textFill>
            <w14:solidFill>
              <w14:schemeClr w14:val="tx1"/>
            </w14:solidFill>
          </w14:textFill>
        </w:rPr>
        <w:t>（一）甲方权利义务</w:t>
      </w:r>
    </w:p>
    <w:p>
      <w:pPr>
        <w:spacing w:line="460" w:lineRule="exact"/>
        <w:ind w:firstLine="560" w:firstLineChars="200"/>
        <w:rPr>
          <w:rFonts w:ascii="宋体" w:hAnsi="宋体" w:cs="Songti SC"/>
          <w:color w:val="000000" w:themeColor="text1"/>
          <w:sz w:val="28"/>
          <w:szCs w:val="28"/>
          <w14:textFill>
            <w14:solidFill>
              <w14:schemeClr w14:val="tx1"/>
            </w14:solidFill>
          </w14:textFill>
        </w:rPr>
      </w:pPr>
      <w:r>
        <w:rPr>
          <w:rFonts w:hint="eastAsia" w:ascii="宋体" w:hAnsi="宋体" w:cs="Songti SC"/>
          <w:color w:val="000000" w:themeColor="text1"/>
          <w:sz w:val="28"/>
          <w:szCs w:val="28"/>
          <w14:textFill>
            <w14:solidFill>
              <w14:schemeClr w14:val="tx1"/>
            </w14:solidFill>
          </w14:textFill>
        </w:rPr>
        <w:t>1.甲方应当向乙方提供身份证件及有关情况，保证所提供的证件、资料具有真实性、有效性、完整性；</w:t>
      </w:r>
    </w:p>
    <w:p>
      <w:pPr>
        <w:spacing w:line="460" w:lineRule="exact"/>
        <w:ind w:firstLine="560" w:firstLineChars="200"/>
        <w:rPr>
          <w:rFonts w:ascii="宋体" w:hAnsi="宋体" w:cs="Songti SC"/>
          <w:color w:val="000000" w:themeColor="text1"/>
          <w:sz w:val="28"/>
          <w:szCs w:val="28"/>
          <w14:textFill>
            <w14:solidFill>
              <w14:schemeClr w14:val="tx1"/>
            </w14:solidFill>
          </w14:textFill>
        </w:rPr>
      </w:pPr>
      <w:r>
        <w:rPr>
          <w:rFonts w:hint="eastAsia" w:ascii="宋体" w:hAnsi="宋体" w:cs="Songti SC"/>
          <w:color w:val="000000" w:themeColor="text1"/>
          <w:sz w:val="28"/>
          <w:szCs w:val="28"/>
          <w14:textFill>
            <w14:solidFill>
              <w14:schemeClr w14:val="tx1"/>
            </w14:solidFill>
          </w14:textFill>
        </w:rPr>
        <w:t>2.甲方应当向乙方如实书面告知购房人家庭成员、所有房屋套数等情况，及委托期限内相关情况变动情况；</w:t>
      </w:r>
    </w:p>
    <w:p>
      <w:pPr>
        <w:spacing w:line="460" w:lineRule="exact"/>
        <w:ind w:firstLine="560" w:firstLineChars="200"/>
        <w:rPr>
          <w:rFonts w:ascii="宋体" w:hAnsi="宋体" w:cs="Songti SC"/>
          <w:color w:val="000000" w:themeColor="text1"/>
          <w:sz w:val="28"/>
          <w:szCs w:val="28"/>
          <w14:textFill>
            <w14:solidFill>
              <w14:schemeClr w14:val="tx1"/>
            </w14:solidFill>
          </w14:textFill>
        </w:rPr>
      </w:pPr>
      <w:r>
        <w:rPr>
          <w:rFonts w:hint="eastAsia" w:ascii="宋体" w:hAnsi="宋体" w:cs="Songti SC"/>
          <w:color w:val="000000" w:themeColor="text1"/>
          <w:sz w:val="28"/>
          <w:szCs w:val="28"/>
          <w14:textFill>
            <w14:solidFill>
              <w14:schemeClr w14:val="tx1"/>
            </w14:solidFill>
          </w14:textFill>
        </w:rPr>
        <w:t>3.甲方应当配合乙方办理存量房买卖合同网签等手续；</w:t>
      </w:r>
    </w:p>
    <w:p>
      <w:pPr>
        <w:spacing w:line="460" w:lineRule="exact"/>
        <w:ind w:firstLine="560" w:firstLineChars="200"/>
        <w:rPr>
          <w:rFonts w:ascii="宋体" w:hAnsi="宋体" w:cs="Songti SC"/>
          <w:color w:val="000000" w:themeColor="text1"/>
          <w:sz w:val="28"/>
          <w:szCs w:val="28"/>
          <w14:textFill>
            <w14:solidFill>
              <w14:schemeClr w14:val="tx1"/>
            </w14:solidFill>
          </w14:textFill>
        </w:rPr>
      </w:pPr>
      <w:r>
        <w:rPr>
          <w:rFonts w:hint="eastAsia" w:ascii="宋体" w:hAnsi="宋体" w:cs="Songti SC"/>
          <w:color w:val="000000" w:themeColor="text1"/>
          <w:sz w:val="28"/>
          <w:szCs w:val="28"/>
          <w14:textFill>
            <w14:solidFill>
              <w14:schemeClr w14:val="tx1"/>
            </w14:solidFill>
          </w14:textFill>
        </w:rPr>
        <w:t>4.甲方调整购买房屋交易条件的，应当通过书面、短信形式及时通知乙方。</w:t>
      </w:r>
    </w:p>
    <w:p>
      <w:pPr>
        <w:spacing w:line="460" w:lineRule="exact"/>
        <w:ind w:firstLine="560" w:firstLineChars="200"/>
        <w:rPr>
          <w:rFonts w:ascii="宋体" w:hAnsi="宋体" w:cs="Songti SC"/>
          <w:color w:val="000000" w:themeColor="text1"/>
          <w:sz w:val="28"/>
          <w:szCs w:val="28"/>
          <w14:textFill>
            <w14:solidFill>
              <w14:schemeClr w14:val="tx1"/>
            </w14:solidFill>
          </w14:textFill>
        </w:rPr>
      </w:pPr>
      <w:r>
        <w:rPr>
          <w:rFonts w:hint="eastAsia" w:ascii="宋体" w:hAnsi="宋体" w:cs="Songti SC"/>
          <w:color w:val="000000" w:themeColor="text1"/>
          <w:sz w:val="28"/>
          <w:szCs w:val="28"/>
          <w14:textFill>
            <w14:solidFill>
              <w14:schemeClr w14:val="tx1"/>
            </w14:solidFill>
          </w14:textFill>
        </w:rPr>
        <w:t>（二）乙方权利义务</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.乙方有权要求甲方提供为开展经纪服务活动所需要的证件、资料及信息；</w:t>
      </w:r>
    </w:p>
    <w:p>
      <w:pPr>
        <w:spacing w:line="460" w:lineRule="exact"/>
        <w:ind w:firstLine="560" w:firstLineChars="200"/>
        <w:rPr>
          <w:rFonts w:ascii="宋体" w:hAnsi="宋体" w:cs="Songti SC"/>
          <w:color w:val="000000" w:themeColor="text1"/>
          <w:sz w:val="28"/>
          <w:szCs w:val="28"/>
          <w14:textFill>
            <w14:solidFill>
              <w14:schemeClr w14:val="tx1"/>
            </w14:solidFill>
          </w14:textFill>
        </w:rPr>
      </w:pPr>
      <w:r>
        <w:rPr>
          <w:rFonts w:hint="eastAsia" w:ascii="宋体" w:hAnsi="宋体" w:cs="Songti SC"/>
          <w:color w:val="000000" w:themeColor="text1"/>
          <w:sz w:val="28"/>
          <w:szCs w:val="28"/>
          <w14:textFill>
            <w14:solidFill>
              <w14:schemeClr w14:val="tx1"/>
            </w14:solidFill>
          </w14:textFill>
        </w:rPr>
        <w:t>2.乙方为完成受托事项而向甲方收取证件、文件、资料原件的，应当向甲方开具规范的收件清单并妥善保管，在完成相应委托代办事项后，应当及时退还甲方；</w:t>
      </w:r>
    </w:p>
    <w:p>
      <w:pPr>
        <w:spacing w:line="460" w:lineRule="exact"/>
        <w:ind w:firstLine="560" w:firstLineChars="200"/>
        <w:rPr>
          <w:rFonts w:ascii="宋体" w:hAnsi="宋体" w:cs="Songti SC"/>
          <w:color w:val="000000" w:themeColor="text1"/>
          <w:sz w:val="28"/>
          <w:szCs w:val="28"/>
          <w14:textFill>
            <w14:solidFill>
              <w14:schemeClr w14:val="tx1"/>
            </w14:solidFill>
          </w14:textFill>
        </w:rPr>
      </w:pPr>
      <w:r>
        <w:rPr>
          <w:rFonts w:hint="eastAsia" w:ascii="宋体" w:hAnsi="宋体" w:cs="Songti SC"/>
          <w:color w:val="000000" w:themeColor="text1"/>
          <w:sz w:val="28"/>
          <w:szCs w:val="28"/>
          <w14:textFill>
            <w14:solidFill>
              <w14:schemeClr w14:val="tx1"/>
            </w14:solidFill>
          </w14:textFill>
        </w:rPr>
        <w:t>3.乙方应当保证具备提供存量房买卖合同网上签约服务的资格；</w:t>
      </w:r>
    </w:p>
    <w:p>
      <w:pPr>
        <w:spacing w:line="460" w:lineRule="exact"/>
        <w:ind w:firstLine="560" w:firstLineChars="200"/>
        <w:rPr>
          <w:rFonts w:ascii="宋体" w:hAnsi="宋体" w:cs="Songti SC"/>
          <w:color w:val="000000" w:themeColor="text1"/>
          <w:sz w:val="28"/>
          <w:szCs w:val="28"/>
          <w14:textFill>
            <w14:solidFill>
              <w14:schemeClr w14:val="tx1"/>
            </w14:solidFill>
          </w14:textFill>
        </w:rPr>
      </w:pPr>
      <w:r>
        <w:rPr>
          <w:rFonts w:hint="eastAsia" w:ascii="宋体" w:hAnsi="宋体" w:cs="Songti SC"/>
          <w:color w:val="000000" w:themeColor="text1"/>
          <w:sz w:val="28"/>
          <w:szCs w:val="28"/>
          <w14:textFill>
            <w14:solidFill>
              <w14:schemeClr w14:val="tx1"/>
            </w14:solidFill>
          </w14:textFill>
        </w:rPr>
        <w:t>4.乙方应当保守在服务过程知悉的甲方的个人隐私及商业秘密。</w:t>
      </w:r>
    </w:p>
    <w:p>
      <w:pPr>
        <w:spacing w:line="460" w:lineRule="exact"/>
        <w:ind w:firstLine="560" w:firstLineChars="200"/>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第六条 违约责任</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（一）甲方违约责任</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1.甲方故意提供虚假材料，或泄露由乙方提供的房屋出售人资料，</w:t>
      </w:r>
      <w:r>
        <w:rPr>
          <w:rFonts w:hint="eastAsia" w:hAnsi="宋体"/>
          <w:color w:val="000000" w:themeColor="text1"/>
          <w:sz w:val="28"/>
          <w:szCs w:val="28"/>
          <w14:textFill>
            <w14:solidFill>
              <w14:schemeClr w14:val="tx1"/>
            </w14:solidFill>
          </w14:textFill>
        </w:rPr>
        <w:t>乙方有权单方解除本合同，如果由此给乙方造成损失的，甲方应当依法承担赔偿责任；</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2.甲方自行或通过其他机构与乙方引见的房屋出售人签订《鄂州市存量房买卖合同》的，应按照</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标准向乙方支付经纪服务费用；</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.甲方委托乙方独家代理购买房屋的，在本合同约定的经纪服务期限内自行或通过其他机构与第三人签订《鄂州市存量房买卖合同》的，应按照</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标准向乙方支付经纪服务费用；</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4.其他</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（二）乙方违约责任  </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1.乙方应依法从事居间活动，如</w:t>
      </w:r>
      <w:r>
        <w:rPr>
          <w:rFonts w:hint="eastAsia" w:hAnsi="宋体"/>
          <w:color w:val="000000" w:themeColor="text1"/>
          <w:sz w:val="28"/>
          <w:szCs w:val="28"/>
          <w14:textFill>
            <w14:solidFill>
              <w14:schemeClr w14:val="tx1"/>
            </w14:solidFill>
          </w14:textFill>
        </w:rPr>
        <w:t>乙方在为甲方提供经纪服务过程中存在隐瞒、提供虚假信息或与他人恶意串通等损害甲方利益的，甲方有权单方解除本合同，并</w:t>
      </w:r>
      <w:r>
        <w:rPr>
          <w:rFonts w:hint="eastAsia" w:ascii="宋体" w:hAnsi="宋体"/>
          <w:color w:val="000000" w:themeColor="text1"/>
          <w:sz w:val="28"/>
          <w:szCs w:val="28"/>
          <w14:textFill>
            <w14:solidFill>
              <w14:schemeClr w14:val="tx1"/>
            </w14:solidFill>
          </w14:textFill>
        </w:rPr>
        <w:t>有权拒绝支付经纪服务费，</w:t>
      </w:r>
      <w:r>
        <w:rPr>
          <w:rFonts w:hint="eastAsia" w:hAnsi="宋体"/>
          <w:color w:val="000000" w:themeColor="text1"/>
          <w:sz w:val="28"/>
          <w:szCs w:val="28"/>
          <w14:textFill>
            <w14:solidFill>
              <w14:schemeClr w14:val="tx1"/>
            </w14:solidFill>
          </w14:textFill>
        </w:rPr>
        <w:t>如果由此给甲方造成损失的，乙方应当按</w:t>
      </w:r>
      <w:r>
        <w:rPr>
          <w:rFonts w:ascii="宋体" w:hAnsi="宋体"/>
          <w:color w:val="000000" w:themeColor="text1"/>
          <w:sz w:val="28"/>
          <w:szCs w:val="28"/>
          <w14:textFill>
            <w14:solidFill>
              <w14:schemeClr w14:val="tx1"/>
            </w14:solidFill>
          </w14:textFill>
        </w:rPr>
        <w:t>___________________</w:t>
      </w:r>
      <w:r>
        <w:rPr>
          <w:rFonts w:hint="eastAsia" w:ascii="宋体" w:hAnsi="宋体"/>
          <w:color w:val="000000" w:themeColor="text1"/>
          <w:sz w:val="28"/>
          <w:szCs w:val="28"/>
          <w14:textFill>
            <w14:solidFill>
              <w14:schemeClr w14:val="tx1"/>
            </w14:solidFill>
          </w14:textFill>
        </w:rPr>
        <w:t>标准向甲方</w:t>
      </w:r>
      <w:r>
        <w:rPr>
          <w:rFonts w:hint="eastAsia" w:hAnsi="宋体"/>
          <w:color w:val="000000" w:themeColor="text1"/>
          <w:sz w:val="28"/>
          <w:szCs w:val="28"/>
          <w14:textFill>
            <w14:solidFill>
              <w14:schemeClr w14:val="tx1"/>
            </w14:solidFill>
          </w14:textFill>
        </w:rPr>
        <w:t>承担赔偿责任</w:t>
      </w:r>
      <w:r>
        <w:rPr>
          <w:rFonts w:hint="eastAsia" w:ascii="宋体" w:hAnsi="宋体"/>
          <w:color w:val="000000" w:themeColor="text1"/>
          <w:sz w:val="28"/>
          <w:szCs w:val="28"/>
          <w14:textFill>
            <w14:solidFill>
              <w14:schemeClr w14:val="tx1"/>
            </w14:solidFill>
          </w14:textFill>
        </w:rPr>
        <w:t>；</w:t>
      </w:r>
    </w:p>
    <w:p>
      <w:pPr>
        <w:spacing w:line="460" w:lineRule="exact"/>
        <w:ind w:firstLine="560" w:firstLineChars="200"/>
        <w:rPr>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hAnsi="宋体"/>
          <w:color w:val="000000" w:themeColor="text1"/>
          <w:sz w:val="28"/>
          <w:szCs w:val="28"/>
          <w14:textFill>
            <w14:solidFill>
              <w14:schemeClr w14:val="tx1"/>
            </w14:solidFill>
          </w14:textFill>
        </w:rPr>
        <w:t>乙方应对经纪活动中知悉的甲方个人隐私和商业秘密予以保密，如果有不当泄露甲方个人隐私或商业秘密的，甲方有权单方解除本合同，如果由此给甲方造成损失的，乙方应当按</w:t>
      </w:r>
      <w:r>
        <w:rPr>
          <w:rFonts w:ascii="宋体" w:hAnsi="宋体"/>
          <w:color w:val="000000" w:themeColor="text1"/>
          <w:sz w:val="28"/>
          <w:szCs w:val="28"/>
          <w14:textFill>
            <w14:solidFill>
              <w14:schemeClr w14:val="tx1"/>
            </w14:solidFill>
          </w14:textFill>
        </w:rPr>
        <w:t>___________________</w:t>
      </w:r>
      <w:r>
        <w:rPr>
          <w:rFonts w:hint="eastAsia" w:ascii="宋体" w:hAnsi="宋体"/>
          <w:color w:val="000000" w:themeColor="text1"/>
          <w:sz w:val="28"/>
          <w:szCs w:val="28"/>
          <w14:textFill>
            <w14:solidFill>
              <w14:schemeClr w14:val="tx1"/>
            </w14:solidFill>
          </w14:textFill>
        </w:rPr>
        <w:t>标准向甲方</w:t>
      </w:r>
      <w:r>
        <w:rPr>
          <w:rFonts w:hint="eastAsia" w:hAnsi="宋体"/>
          <w:color w:val="000000" w:themeColor="text1"/>
          <w:sz w:val="28"/>
          <w:szCs w:val="28"/>
          <w14:textFill>
            <w14:solidFill>
              <w14:schemeClr w14:val="tx1"/>
            </w14:solidFill>
          </w14:textFill>
        </w:rPr>
        <w:t>承担赔偿责任；</w:t>
      </w:r>
    </w:p>
    <w:p>
      <w:pPr>
        <w:spacing w:line="460" w:lineRule="exact"/>
        <w:ind w:firstLine="560" w:firstLineChars="200"/>
        <w:rPr>
          <w:rFonts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w:t>
      </w:r>
      <w:r>
        <w:rPr>
          <w:rFonts w:hint="eastAsia" w:hAnsi="宋体"/>
          <w:color w:val="000000" w:themeColor="text1"/>
          <w:sz w:val="28"/>
          <w:szCs w:val="28"/>
          <w14:textFill>
            <w14:solidFill>
              <w14:schemeClr w14:val="tx1"/>
            </w14:solidFill>
          </w14:textFill>
        </w:rPr>
        <w:t>乙方遗失甲方提供的资料原件，应及时为甲方补办，并承担补办过程中所产生的费用，如果由此给甲方造成损失的，乙方应当按</w:t>
      </w:r>
      <w:r>
        <w:rPr>
          <w:rFonts w:ascii="宋体" w:hAnsi="宋体"/>
          <w:color w:val="000000" w:themeColor="text1"/>
          <w:sz w:val="28"/>
          <w:szCs w:val="28"/>
          <w14:textFill>
            <w14:solidFill>
              <w14:schemeClr w14:val="tx1"/>
            </w14:solidFill>
          </w14:textFill>
        </w:rPr>
        <w:t>___________________</w:t>
      </w:r>
      <w:r>
        <w:rPr>
          <w:rFonts w:hint="eastAsia" w:ascii="宋体" w:hAnsi="宋体"/>
          <w:color w:val="000000" w:themeColor="text1"/>
          <w:sz w:val="28"/>
          <w:szCs w:val="28"/>
          <w14:textFill>
            <w14:solidFill>
              <w14:schemeClr w14:val="tx1"/>
            </w14:solidFill>
          </w14:textFill>
        </w:rPr>
        <w:t>标准向甲方</w:t>
      </w:r>
      <w:r>
        <w:rPr>
          <w:rFonts w:hint="eastAsia" w:hAnsi="宋体"/>
          <w:color w:val="000000" w:themeColor="text1"/>
          <w:sz w:val="28"/>
          <w:szCs w:val="28"/>
          <w14:textFill>
            <w14:solidFill>
              <w14:schemeClr w14:val="tx1"/>
            </w14:solidFill>
          </w14:textFill>
        </w:rPr>
        <w:t>赔偿损失；</w:t>
      </w:r>
    </w:p>
    <w:p>
      <w:pPr>
        <w:tabs>
          <w:tab w:val="left" w:pos="426"/>
          <w:tab w:val="left" w:pos="630"/>
        </w:tabs>
        <w:spacing w:line="46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4.其他</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460" w:lineRule="exact"/>
        <w:ind w:firstLine="560" w:firstLineChars="200"/>
        <w:rPr>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（三）逾期支付责任</w:t>
      </w:r>
    </w:p>
    <w:p>
      <w:pPr>
        <w:spacing w:line="460" w:lineRule="exact"/>
        <w:ind w:firstLine="560" w:firstLineChars="200"/>
        <w:rPr>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甲方与乙方之间有付款义务而延迟履行的，应按照逾期天数乘以应付款项的万分之</w:t>
      </w:r>
      <w:r>
        <w:rPr>
          <w:rFonts w:hint="eastAsia" w:hAnsi="宋体"/>
          <w:color w:val="000000" w:themeColor="text1"/>
          <w:sz w:val="28"/>
          <w:szCs w:val="28"/>
          <w:u w:val="single"/>
          <w14:textFill>
            <w14:solidFill>
              <w14:schemeClr w14:val="tx1"/>
            </w14:solidFill>
          </w14:textFill>
        </w:rPr>
        <w:t xml:space="preserve">        </w:t>
      </w:r>
      <w:r>
        <w:rPr>
          <w:rFonts w:hint="eastAsia" w:hAnsi="宋体"/>
          <w:color w:val="000000" w:themeColor="text1"/>
          <w:sz w:val="28"/>
          <w:szCs w:val="28"/>
          <w14:textFill>
            <w14:solidFill>
              <w14:schemeClr w14:val="tx1"/>
            </w14:solidFill>
          </w14:textFill>
        </w:rPr>
        <w:t>计算违约金支付给对方，但违约金数额最高不超过应付款总额。</w:t>
      </w:r>
    </w:p>
    <w:p>
      <w:pPr>
        <w:spacing w:line="460" w:lineRule="exact"/>
        <w:ind w:firstLine="560" w:firstLineChars="200"/>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第七条  合同变更和解除</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1.变更本合同条款的，经甲乙双方协商一致，可达成补充协议。补充协议为本合同的组成部分，与本合同具有同等效力，如果有冲突，以补充协议为准。</w:t>
      </w:r>
    </w:p>
    <w:p>
      <w:pPr>
        <w:spacing w:line="4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2.经甲乙双方协商一致，可以解除本合同。如果任何一方单方提出解除本合同，应书面或短信通知对方。因解除本合同给对方造成损失的，除不可归责于己方的事由和本合同另有约定外，应赔偿对方损失。</w:t>
      </w:r>
    </w:p>
    <w:p>
      <w:pPr>
        <w:tabs>
          <w:tab w:val="left" w:pos="426"/>
          <w:tab w:val="left" w:pos="630"/>
        </w:tabs>
        <w:spacing w:line="46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对本合同未约定或约定不明的内容，双方可根据具体情况签订书面补充协议。补充协议中含有不合理减轻或免除本合同中约定应当由房地产经纪机构承担的责任，或不合理加重购买人责任、排除购买人主要权利内容的，仍以本合同为准。</w:t>
      </w:r>
    </w:p>
    <w:p>
      <w:pPr>
        <w:spacing w:line="460" w:lineRule="exact"/>
        <w:ind w:firstLine="560" w:firstLineChars="200"/>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第八条  争议解决</w:t>
      </w:r>
    </w:p>
    <w:p>
      <w:pPr>
        <w:pStyle w:val="3"/>
        <w:pageBreakBefore w:val="0"/>
        <w:kinsoku/>
        <w:wordWrap/>
        <w:overflowPunct/>
        <w:topLinePunct w:val="0"/>
        <w:autoSpaceDE/>
        <w:autoSpaceDN/>
        <w:bidi w:val="0"/>
        <w:spacing w:line="50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本合同在履行中如发生争议，甲乙双方应协商解决</w:t>
      </w:r>
      <w:r>
        <w:rPr>
          <w:rFonts w:ascii="宋体" w:hAnsi="宋体"/>
          <w:color w:val="000000" w:themeColor="text1"/>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协商不成的可申请鄂州市相关机构或部门组织调解，不接受调解或调解不成的</w:t>
      </w:r>
      <w:r>
        <w:rPr>
          <w:rFonts w:hint="eastAsia" w:ascii="宋体" w:hAnsi="宋体"/>
          <w:color w:val="000000" w:themeColor="text1"/>
          <w:sz w:val="28"/>
          <w:szCs w:val="28"/>
          <w:lang w:val="en-US" w:eastAsia="zh-CN"/>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□提交</w:t>
      </w:r>
    </w:p>
    <w:p>
      <w:pPr>
        <w:pStyle w:val="3"/>
        <w:pageBreakBefore w:val="0"/>
        <w:kinsoku/>
        <w:wordWrap/>
        <w:overflowPunct/>
        <w:topLinePunct w:val="0"/>
        <w:autoSpaceDE/>
        <w:autoSpaceDN/>
        <w:bidi w:val="0"/>
        <w:spacing w:line="50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仲裁委员会仲裁</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□依法向房屋所在地人民法院起诉。</w:t>
      </w:r>
    </w:p>
    <w:p>
      <w:pPr>
        <w:spacing w:line="460" w:lineRule="exact"/>
        <w:ind w:firstLine="560" w:firstLineChars="200"/>
        <w:rPr>
          <w:rFonts w:ascii="黑体" w:hAnsi="宋体" w:eastAsia="黑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第九条 其他</w:t>
      </w:r>
    </w:p>
    <w:p>
      <w:pPr>
        <w:tabs>
          <w:tab w:val="left" w:pos="426"/>
          <w:tab w:val="left" w:pos="630"/>
        </w:tabs>
        <w:spacing w:line="46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1.一方发给另一方的通知、文件、资料的送达地址以本合同记载的联系地址为准，一方联系地址如有变更，应当及时书面通知另一方；</w:t>
      </w:r>
    </w:p>
    <w:p>
      <w:pPr>
        <w:tabs>
          <w:tab w:val="left" w:pos="426"/>
          <w:tab w:val="left" w:pos="630"/>
        </w:tabs>
        <w:spacing w:line="460" w:lineRule="exact"/>
        <w:ind w:firstLine="560" w:firstLineChars="200"/>
        <w:textAlignment w:val="baseline"/>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2.本协议书一式</w:t>
      </w:r>
      <w:r>
        <w:rPr>
          <w:rFonts w:hint="eastAsia"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份，甲乙双方各执</w:t>
      </w:r>
      <w:r>
        <w:rPr>
          <w:rFonts w:hint="eastAsia"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份，自双方签字（盖章）之日起生效。</w:t>
      </w:r>
    </w:p>
    <w:p>
      <w:pPr>
        <w:spacing w:line="460" w:lineRule="exact"/>
        <w:ind w:firstLine="560" w:firstLineChars="200"/>
        <w:jc w:val="lef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附件：房屋购买人及其代理人（有代理人的）的有效身份证明复印件。</w:t>
      </w:r>
    </w:p>
    <w:p>
      <w:pPr>
        <w:spacing w:line="460" w:lineRule="exact"/>
        <w:ind w:firstLine="560" w:firstLineChars="200"/>
        <w:jc w:val="left"/>
        <w:rPr>
          <w:rFonts w:ascii="宋体" w:hAnsi="宋体"/>
          <w:color w:val="000000" w:themeColor="text1"/>
          <w:sz w:val="28"/>
          <w:szCs w:val="28"/>
          <w14:textFill>
            <w14:solidFill>
              <w14:schemeClr w14:val="tx1"/>
            </w14:solidFill>
          </w14:textFill>
        </w:rPr>
      </w:pPr>
    </w:p>
    <w:p>
      <w:pPr>
        <w:spacing w:line="460" w:lineRule="exact"/>
        <w:ind w:firstLine="560" w:firstLineChars="200"/>
        <w:jc w:val="left"/>
        <w:rPr>
          <w:rFonts w:ascii="宋体" w:hAnsi="宋体"/>
          <w:color w:val="000000" w:themeColor="text1"/>
          <w:sz w:val="28"/>
          <w:szCs w:val="28"/>
          <w14:textFill>
            <w14:solidFill>
              <w14:schemeClr w14:val="tx1"/>
            </w14:solidFill>
          </w14:textFill>
        </w:rPr>
      </w:pPr>
    </w:p>
    <w:p>
      <w:pPr>
        <w:spacing w:line="600" w:lineRule="exact"/>
        <w:rPr>
          <w:rFonts w:ascii="宋体" w:hAnsi="宋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甲方</w:t>
      </w:r>
      <w:r>
        <w:rPr>
          <w:rFonts w:hint="eastAsia" w:ascii="方正楷体简体" w:hAnsi="宋体" w:eastAsia="方正楷体简体"/>
          <w:color w:val="000000" w:themeColor="text1"/>
          <w:sz w:val="28"/>
          <w:szCs w:val="28"/>
          <w14:textFill>
            <w14:solidFill>
              <w14:schemeClr w14:val="tx1"/>
            </w14:solidFill>
          </w14:textFill>
        </w:rPr>
        <w:t>（</w:t>
      </w:r>
      <w:r>
        <w:rPr>
          <w:rFonts w:hint="eastAsia" w:ascii="方正楷体简体" w:hAnsi="宋体" w:eastAsia="方正楷体简体"/>
          <w:color w:val="000000" w:themeColor="text1"/>
          <w:sz w:val="28"/>
          <w:szCs w:val="28"/>
          <w:lang w:val="en-US" w:eastAsia="zh-CN"/>
          <w14:textFill>
            <w14:solidFill>
              <w14:schemeClr w14:val="tx1"/>
            </w14:solidFill>
          </w14:textFill>
        </w:rPr>
        <w:t>签名或</w:t>
      </w:r>
      <w:r>
        <w:rPr>
          <w:rFonts w:hint="eastAsia" w:ascii="方正楷体简体" w:hAnsi="宋体" w:eastAsia="方正楷体简体"/>
          <w:color w:val="000000" w:themeColor="text1"/>
          <w:sz w:val="28"/>
          <w:szCs w:val="28"/>
          <w14:textFill>
            <w14:solidFill>
              <w14:schemeClr w14:val="tx1"/>
            </w14:solidFill>
          </w14:textFill>
        </w:rPr>
        <w:t>签章）</w:t>
      </w:r>
      <w:r>
        <w:rPr>
          <w:rFonts w:hint="eastAsia" w:ascii="宋体" w:hAnsi="宋体"/>
          <w:b/>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r>
        <w:rPr>
          <w:rFonts w:hint="eastAsia" w:ascii="黑体" w:hAnsi="宋体" w:eastAsia="黑体"/>
          <w:color w:val="000000" w:themeColor="text1"/>
          <w:sz w:val="28"/>
          <w:szCs w:val="28"/>
          <w14:textFill>
            <w14:solidFill>
              <w14:schemeClr w14:val="tx1"/>
            </w14:solidFill>
          </w14:textFill>
        </w:rPr>
        <w:t>甲方代理人</w:t>
      </w:r>
      <w:r>
        <w:rPr>
          <w:rFonts w:hint="eastAsia" w:ascii="方正楷体简体" w:hAnsi="宋体" w:eastAsia="方正楷体简体"/>
          <w:color w:val="000000" w:themeColor="text1"/>
          <w:sz w:val="28"/>
          <w:szCs w:val="28"/>
          <w14:textFill>
            <w14:solidFill>
              <w14:schemeClr w14:val="tx1"/>
            </w14:solidFill>
          </w14:textFill>
        </w:rPr>
        <w:t>（签</w:t>
      </w:r>
      <w:r>
        <w:rPr>
          <w:rFonts w:hint="eastAsia" w:ascii="方正楷体简体" w:hAnsi="宋体" w:eastAsia="方正楷体简体"/>
          <w:color w:val="000000" w:themeColor="text1"/>
          <w:sz w:val="28"/>
          <w:szCs w:val="28"/>
          <w:lang w:val="en-US" w:eastAsia="zh-CN"/>
          <w14:textFill>
            <w14:solidFill>
              <w14:schemeClr w14:val="tx1"/>
            </w14:solidFill>
          </w14:textFill>
        </w:rPr>
        <w:t>名</w:t>
      </w:r>
      <w:r>
        <w:rPr>
          <w:rFonts w:hint="eastAsia" w:ascii="方正楷体简体" w:hAnsi="宋体" w:eastAsia="方正楷体简体"/>
          <w:color w:val="000000" w:themeColor="text1"/>
          <w:sz w:val="28"/>
          <w:szCs w:val="28"/>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p>
    <w:p>
      <w:pPr>
        <w:spacing w:line="600" w:lineRule="exact"/>
        <w:rPr>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甲方联系电话：</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p>
    <w:p>
      <w:pPr>
        <w:spacing w:line="600" w:lineRule="exact"/>
        <w:rPr>
          <w:rFonts w:ascii="宋体" w:hAnsi="宋体"/>
          <w:b/>
          <w:color w:val="000000" w:themeColor="text1"/>
          <w:sz w:val="28"/>
          <w:szCs w:val="28"/>
          <w14:textFill>
            <w14:solidFill>
              <w14:schemeClr w14:val="tx1"/>
            </w14:solidFill>
          </w14:textFill>
        </w:rPr>
      </w:pPr>
    </w:p>
    <w:p>
      <w:pPr>
        <w:spacing w:line="600" w:lineRule="exact"/>
        <w:rPr>
          <w:rFonts w:ascii="宋体" w:hAnsi="宋体"/>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乙方</w:t>
      </w:r>
      <w:r>
        <w:rPr>
          <w:rFonts w:hint="eastAsia" w:ascii="方正楷体简体" w:hAnsi="宋体" w:eastAsia="方正楷体简体"/>
          <w:color w:val="000000" w:themeColor="text1"/>
          <w:sz w:val="28"/>
          <w:szCs w:val="28"/>
          <w14:textFill>
            <w14:solidFill>
              <w14:schemeClr w14:val="tx1"/>
            </w14:solidFill>
          </w14:textFill>
        </w:rPr>
        <w:t>（盖章）</w:t>
      </w:r>
      <w:r>
        <w:rPr>
          <w:rFonts w:hint="eastAsia" w:ascii="宋体" w:hAnsi="宋体"/>
          <w:b/>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p>
    <w:p>
      <w:pPr>
        <w:spacing w:line="600" w:lineRule="exact"/>
        <w:rPr>
          <w:rFonts w:ascii="宋体" w:hAnsi="宋体"/>
          <w:color w:val="000000" w:themeColor="text1"/>
          <w:sz w:val="28"/>
          <w:szCs w:val="28"/>
          <w:u w:val="single"/>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房地产经纪人/协理</w:t>
      </w:r>
      <w:r>
        <w:rPr>
          <w:rFonts w:hint="eastAsia" w:ascii="方正楷体简体" w:hAnsi="宋体" w:eastAsia="方正楷体简体"/>
          <w:color w:val="000000" w:themeColor="text1"/>
          <w:sz w:val="28"/>
          <w:szCs w:val="28"/>
          <w14:textFill>
            <w14:solidFill>
              <w14:schemeClr w14:val="tx1"/>
            </w14:solidFill>
          </w14:textFill>
        </w:rPr>
        <w:t>（签名）</w:t>
      </w:r>
      <w:r>
        <w:rPr>
          <w:rFonts w:hint="eastAsia" w:ascii="宋体" w:hAnsi="宋体"/>
          <w:b/>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 xml:space="preserve"> </w:t>
      </w:r>
      <w:r>
        <w:rPr>
          <w:rFonts w:hint="eastAsia" w:ascii="黑体" w:hAnsi="宋体" w:eastAsia="黑体"/>
          <w:color w:val="000000" w:themeColor="text1"/>
          <w:sz w:val="28"/>
          <w:szCs w:val="28"/>
          <w14:textFill>
            <w14:solidFill>
              <w14:schemeClr w14:val="tx1"/>
            </w14:solidFill>
          </w14:textFill>
        </w:rPr>
        <w:t>从业证号：</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p>
    <w:p>
      <w:pPr>
        <w:spacing w:line="600" w:lineRule="exact"/>
        <w:rPr>
          <w:rFonts w:ascii="宋体" w:hAnsi="宋体"/>
          <w:color w:val="000000" w:themeColor="text1"/>
          <w:sz w:val="28"/>
          <w:szCs w:val="28"/>
          <w:u w:val="single"/>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房地产经纪人/协理</w:t>
      </w:r>
      <w:r>
        <w:rPr>
          <w:rFonts w:hint="eastAsia" w:ascii="方正楷体简体" w:hAnsi="宋体" w:eastAsia="方正楷体简体"/>
          <w:color w:val="000000" w:themeColor="text1"/>
          <w:sz w:val="28"/>
          <w:szCs w:val="28"/>
          <w14:textFill>
            <w14:solidFill>
              <w14:schemeClr w14:val="tx1"/>
            </w14:solidFill>
          </w14:textFill>
        </w:rPr>
        <w:t>（签名）</w:t>
      </w:r>
      <w:r>
        <w:rPr>
          <w:rFonts w:hint="eastAsia" w:ascii="宋体" w:hAnsi="宋体"/>
          <w:b/>
          <w:color w:val="000000" w:themeColor="text1"/>
          <w:sz w:val="28"/>
          <w:szCs w:val="28"/>
          <w14:textFill>
            <w14:solidFill>
              <w14:schemeClr w14:val="tx1"/>
            </w14:solidFill>
          </w14:textFill>
        </w:rPr>
        <w:t>：</w:t>
      </w:r>
      <w:r>
        <w:rPr>
          <w:rFonts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 xml:space="preserve"> </w:t>
      </w:r>
      <w:r>
        <w:rPr>
          <w:rFonts w:hint="eastAsia" w:ascii="黑体" w:hAnsi="宋体" w:eastAsia="黑体"/>
          <w:color w:val="000000" w:themeColor="text1"/>
          <w:sz w:val="28"/>
          <w:szCs w:val="28"/>
          <w14:textFill>
            <w14:solidFill>
              <w14:schemeClr w14:val="tx1"/>
            </w14:solidFill>
          </w14:textFill>
        </w:rPr>
        <w:t>从业证号：</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p>
    <w:p>
      <w:pPr>
        <w:spacing w:line="600" w:lineRule="exact"/>
        <w:rPr>
          <w:color w:val="000000" w:themeColor="text1"/>
          <w:sz w:val="28"/>
          <w:szCs w:val="28"/>
          <w14:textFill>
            <w14:solidFill>
              <w14:schemeClr w14:val="tx1"/>
            </w14:solidFill>
          </w14:textFill>
        </w:rPr>
      </w:pPr>
      <w:r>
        <w:rPr>
          <w:rFonts w:hint="eastAsia" w:ascii="黑体" w:hAnsi="宋体" w:eastAsia="黑体"/>
          <w:color w:val="000000" w:themeColor="text1"/>
          <w:sz w:val="28"/>
          <w:szCs w:val="28"/>
          <w14:textFill>
            <w14:solidFill>
              <w14:schemeClr w14:val="tx1"/>
            </w14:solidFill>
          </w14:textFill>
        </w:rPr>
        <w:t>乙方联系电话：</w:t>
      </w:r>
      <w:r>
        <w:rPr>
          <w:color w:val="000000" w:themeColor="text1"/>
          <w:sz w:val="28"/>
          <w:szCs w:val="28"/>
          <w:u w:val="single"/>
          <w14:textFill>
            <w14:solidFill>
              <w14:schemeClr w14:val="tx1"/>
            </w14:solidFill>
          </w14:textFill>
        </w:rPr>
        <w:t xml:space="preserve">        </w:t>
      </w:r>
      <w:r>
        <w:rPr>
          <w:rFonts w:hint="eastAsia"/>
          <w:color w:val="000000" w:themeColor="text1"/>
          <w:sz w:val="28"/>
          <w:szCs w:val="28"/>
          <w:u w:val="single"/>
          <w14:textFill>
            <w14:solidFill>
              <w14:schemeClr w14:val="tx1"/>
            </w14:solidFill>
          </w14:textFill>
        </w:rPr>
        <w:t xml:space="preserve">                                   </w:t>
      </w:r>
      <w:r>
        <w:rPr>
          <w:color w:val="000000" w:themeColor="text1"/>
          <w:sz w:val="28"/>
          <w:szCs w:val="28"/>
          <w:u w:val="single"/>
          <w14:textFill>
            <w14:solidFill>
              <w14:schemeClr w14:val="tx1"/>
            </w14:solidFill>
          </w14:textFill>
        </w:rPr>
        <w:t xml:space="preserve">       </w:t>
      </w:r>
    </w:p>
    <w:p>
      <w:pPr>
        <w:pStyle w:val="4"/>
        <w:spacing w:line="600" w:lineRule="exact"/>
        <w:ind w:firstLine="3544" w:firstLineChars="1266"/>
        <w:jc w:val="right"/>
      </w:pPr>
      <w:r>
        <w:rPr>
          <w:rFonts w:hint="eastAsia" w:ascii="黑体" w:eastAsia="黑体"/>
          <w:color w:val="000000" w:themeColor="text1"/>
          <w:kern w:val="2"/>
          <w:sz w:val="28"/>
          <w:szCs w:val="28"/>
          <w:lang w:eastAsia="zh-CN"/>
          <w14:textFill>
            <w14:solidFill>
              <w14:schemeClr w14:val="tx1"/>
            </w14:solidFill>
          </w14:textFill>
        </w:rPr>
        <w:t>签订日期：</w:t>
      </w:r>
      <w:r>
        <w:rPr>
          <w:rFonts w:hint="eastAsia" w:ascii="方正楷体简体" w:eastAsia="方正楷体简体"/>
          <w:color w:val="000000" w:themeColor="text1"/>
          <w:sz w:val="28"/>
          <w:szCs w:val="28"/>
          <w:u w:val="single"/>
          <w14:textFill>
            <w14:solidFill>
              <w14:schemeClr w14:val="tx1"/>
            </w14:solidFill>
          </w14:textFill>
        </w:rPr>
        <w:t xml:space="preserve">       </w:t>
      </w:r>
      <w:r>
        <w:rPr>
          <w:rFonts w:hint="eastAsia" w:ascii="方正楷体简体" w:eastAsia="方正楷体简体"/>
          <w:color w:val="000000" w:themeColor="text1"/>
          <w:sz w:val="28"/>
          <w:szCs w:val="28"/>
          <w14:textFill>
            <w14:solidFill>
              <w14:schemeClr w14:val="tx1"/>
            </w14:solidFill>
          </w14:textFill>
        </w:rPr>
        <w:t>年</w:t>
      </w:r>
      <w:r>
        <w:rPr>
          <w:rFonts w:hint="eastAsia" w:ascii="方正楷体简体" w:eastAsia="方正楷体简体"/>
          <w:color w:val="000000" w:themeColor="text1"/>
          <w:sz w:val="28"/>
          <w:szCs w:val="28"/>
          <w:u w:val="single"/>
          <w14:textFill>
            <w14:solidFill>
              <w14:schemeClr w14:val="tx1"/>
            </w14:solidFill>
          </w14:textFill>
        </w:rPr>
        <w:t xml:space="preserve">    </w:t>
      </w:r>
      <w:r>
        <w:rPr>
          <w:rFonts w:hint="eastAsia" w:ascii="方正楷体简体" w:eastAsia="方正楷体简体"/>
          <w:color w:val="000000" w:themeColor="text1"/>
          <w:sz w:val="28"/>
          <w:szCs w:val="28"/>
          <w14:textFill>
            <w14:solidFill>
              <w14:schemeClr w14:val="tx1"/>
            </w14:solidFill>
          </w14:textFill>
        </w:rPr>
        <w:t>月</w:t>
      </w:r>
      <w:r>
        <w:rPr>
          <w:rFonts w:hint="eastAsia" w:ascii="方正楷体简体" w:eastAsia="方正楷体简体"/>
          <w:color w:val="000000" w:themeColor="text1"/>
          <w:sz w:val="28"/>
          <w:szCs w:val="28"/>
          <w:u w:val="single"/>
          <w14:textFill>
            <w14:solidFill>
              <w14:schemeClr w14:val="tx1"/>
            </w14:solidFill>
          </w14:textFill>
        </w:rPr>
        <w:t xml:space="preserve">    </w:t>
      </w:r>
      <w:r>
        <w:rPr>
          <w:rFonts w:hint="eastAsia" w:ascii="方正楷体简体" w:eastAsia="方正楷体简体"/>
          <w:color w:val="000000" w:themeColor="text1"/>
          <w:sz w:val="28"/>
          <w:szCs w:val="28"/>
          <w14:textFill>
            <w14:solidFill>
              <w14:schemeClr w14:val="tx1"/>
            </w14:solidFill>
          </w14:textFill>
        </w:rPr>
        <w:t>日</w:t>
      </w:r>
    </w:p>
    <w:sectPr>
      <w:footerReference r:id="rId3" w:type="default"/>
      <w:type w:val="continuous"/>
      <w:pgSz w:w="11900" w:h="16840"/>
      <w:pgMar w:top="2098" w:right="1531" w:bottom="1757" w:left="1531" w:header="850" w:footer="992" w:gutter="0"/>
      <w:pgNumType w:fmt="numberInDash"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楷体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Songti SC">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chineseCountingThousand"/>
      <w:suff w:val="nothing"/>
      <w:lvlText w:val="第%1条"/>
      <w:lvlJc w:val="left"/>
      <w:pPr>
        <w:ind w:left="0" w:firstLine="0"/>
      </w:pPr>
      <w:rPr>
        <w:rFonts w:hint="eastAsia" w:ascii="楷体_GB2312" w:hAnsi="Wingdings" w:eastAsia="楷体_GB2312"/>
        <w:b/>
        <w:i w:val="0"/>
        <w:sz w:val="32"/>
        <w:szCs w:val="32"/>
        <w:lang w:val="en-US"/>
      </w:rPr>
    </w:lvl>
    <w:lvl w:ilvl="1" w:tentative="0">
      <w:start w:val="1"/>
      <w:numFmt w:val="decimalZero"/>
      <w:isLgl/>
      <w:lvlText w:val="节 %1.%2"/>
      <w:lvlJc w:val="left"/>
      <w:pPr>
        <w:tabs>
          <w:tab w:val="left" w:pos="1440"/>
        </w:tabs>
        <w:ind w:left="0" w:firstLine="0"/>
      </w:pPr>
      <w:rPr>
        <w:rFonts w:hint="eastAsia"/>
      </w:rPr>
    </w:lvl>
    <w:lvl w:ilvl="2" w:tentative="0">
      <w:start w:val="1"/>
      <w:numFmt w:val="lowerLetter"/>
      <w:lvlText w:val="(%3)"/>
      <w:lvlJc w:val="left"/>
      <w:pPr>
        <w:tabs>
          <w:tab w:val="left" w:pos="1008"/>
        </w:tabs>
        <w:ind w:left="720" w:hanging="432"/>
      </w:pPr>
      <w:rPr>
        <w:rFonts w:hint="eastAsia"/>
      </w:rPr>
    </w:lvl>
    <w:lvl w:ilvl="3" w:tentative="0">
      <w:start w:val="1"/>
      <w:numFmt w:val="lowerRoman"/>
      <w:pStyle w:val="2"/>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F1478"/>
    <w:rsid w:val="012F5345"/>
    <w:rsid w:val="02FD66CA"/>
    <w:rsid w:val="03F74E59"/>
    <w:rsid w:val="06DD67AE"/>
    <w:rsid w:val="08EA7156"/>
    <w:rsid w:val="09D70A81"/>
    <w:rsid w:val="0E6631A9"/>
    <w:rsid w:val="0EED02D8"/>
    <w:rsid w:val="167C655B"/>
    <w:rsid w:val="1D9A37A5"/>
    <w:rsid w:val="1FEA2F33"/>
    <w:rsid w:val="223E5078"/>
    <w:rsid w:val="2CDA1063"/>
    <w:rsid w:val="30CF745E"/>
    <w:rsid w:val="31EE7A81"/>
    <w:rsid w:val="391143C8"/>
    <w:rsid w:val="3BCF1478"/>
    <w:rsid w:val="3C8B4C5E"/>
    <w:rsid w:val="3E0A13B7"/>
    <w:rsid w:val="456C3AA0"/>
    <w:rsid w:val="4ACA38EE"/>
    <w:rsid w:val="503F3755"/>
    <w:rsid w:val="574E4232"/>
    <w:rsid w:val="5C860883"/>
    <w:rsid w:val="5DC46EC0"/>
    <w:rsid w:val="604924EA"/>
    <w:rsid w:val="614D211D"/>
    <w:rsid w:val="6236185F"/>
    <w:rsid w:val="628465BF"/>
    <w:rsid w:val="69292AF0"/>
    <w:rsid w:val="6CA6000C"/>
    <w:rsid w:val="6E787CB2"/>
    <w:rsid w:val="70F94301"/>
    <w:rsid w:val="71530853"/>
    <w:rsid w:val="719B1AF8"/>
    <w:rsid w:val="72A92165"/>
    <w:rsid w:val="72BB6353"/>
    <w:rsid w:val="76AA7CF3"/>
    <w:rsid w:val="77187B30"/>
    <w:rsid w:val="779A45DC"/>
    <w:rsid w:val="79FA3587"/>
    <w:rsid w:val="7B0171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numPr>
        <w:ilvl w:val="3"/>
        <w:numId w:val="1"/>
      </w:numPr>
      <w:spacing w:before="280" w:beforeLines="0" w:after="290" w:afterLines="0" w:line="372"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spacing w:after="120"/>
    </w:pPr>
    <w:rPr>
      <w:rFonts w:ascii="Times New Roman" w:hAnsi="Times New Roman"/>
      <w:szCs w:val="24"/>
    </w:rPr>
  </w:style>
  <w:style w:type="paragraph" w:styleId="4">
    <w:name w:val="Body Text Indent"/>
    <w:basedOn w:val="1"/>
    <w:unhideWhenUsed/>
    <w:qFormat/>
    <w:uiPriority w:val="99"/>
    <w:pPr>
      <w:ind w:firstLine="560" w:firstLineChars="200"/>
    </w:pPr>
    <w:rPr>
      <w:rFonts w:ascii="宋体" w:hAnsi="宋体"/>
      <w:kern w:val="0"/>
      <w:sz w:val="2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bCs/>
    </w:rPr>
  </w:style>
  <w:style w:type="paragraph" w:customStyle="1" w:styleId="11">
    <w:name w:val="largefont style3"/>
    <w:basedOn w:val="1"/>
    <w:qFormat/>
    <w:uiPriority w:val="0"/>
    <w:pPr>
      <w:widowControl/>
      <w:spacing w:before="100" w:beforeAutospacing="1" w:after="100" w:afterAutospacing="1" w:line="360" w:lineRule="auto"/>
      <w:ind w:firstLine="480"/>
      <w:jc w:val="left"/>
    </w:pPr>
    <w:rPr>
      <w:rFonts w:ascii="宋体" w:hAnsi="宋体"/>
      <w:kern w:val="0"/>
      <w:sz w:val="24"/>
      <w:szCs w:val="24"/>
    </w:rPr>
  </w:style>
  <w:style w:type="paragraph" w:styleId="12">
    <w:name w:val="List Paragraph"/>
    <w:basedOn w:val="1"/>
    <w:qFormat/>
    <w:uiPriority w:val="99"/>
    <w:pPr>
      <w:ind w:firstLine="420" w:firstLineChars="200"/>
    </w:pPr>
  </w:style>
  <w:style w:type="paragraph" w:customStyle="1" w:styleId="13">
    <w:name w:val="正文缩进1"/>
    <w:qFormat/>
    <w:uiPriority w:val="0"/>
    <w:pPr>
      <w:ind w:firstLine="4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2023-09-04T03:39:00Z</dcterms:created>
  <dc:creator>1907</dc:creator>
  <cp:lastModifiedBy>1907</cp:lastModifiedBy>
  <cp:lastPrinted>2023-09-11T08:08:28Z</cp:lastPrinted>
  <dcterms:modified xsi:type="dcterms:W3CDTF">2023-09-11T08:20:28Z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