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CA" w:rsidRDefault="005C13AD">
      <w:pPr>
        <w:spacing w:line="540" w:lineRule="exact"/>
        <w:jc w:val="center"/>
        <w:rPr>
          <w:rFonts w:ascii="黑体" w:eastAsia="黑体" w:hAnsi="黑体" w:cs="黑体"/>
          <w:sz w:val="44"/>
          <w:szCs w:val="44"/>
        </w:rPr>
      </w:pPr>
      <w:r>
        <w:rPr>
          <w:rFonts w:ascii="黑体" w:eastAsia="黑体" w:hAnsi="黑体" w:cs="黑体" w:hint="eastAsia"/>
          <w:spacing w:val="8"/>
          <w:kern w:val="0"/>
          <w:sz w:val="44"/>
          <w:szCs w:val="44"/>
        </w:rPr>
        <w:t>鄂州市住房和城乡建设局</w:t>
      </w:r>
      <w:r>
        <w:rPr>
          <w:rFonts w:ascii="黑体" w:eastAsia="黑体" w:hAnsi="黑体" w:cs="黑体" w:hint="eastAsia"/>
          <w:sz w:val="44"/>
          <w:szCs w:val="44"/>
        </w:rPr>
        <w:t>关于</w:t>
      </w:r>
      <w:r>
        <w:rPr>
          <w:rFonts w:ascii="黑体" w:eastAsia="黑体" w:hAnsi="黑体" w:cs="黑体" w:hint="eastAsia"/>
          <w:sz w:val="44"/>
          <w:szCs w:val="44"/>
        </w:rPr>
        <w:t>规范</w:t>
      </w:r>
      <w:r>
        <w:rPr>
          <w:rFonts w:ascii="黑体" w:eastAsia="黑体" w:hAnsi="黑体" w:cs="黑体" w:hint="eastAsia"/>
          <w:sz w:val="44"/>
          <w:szCs w:val="44"/>
        </w:rPr>
        <w:t>商品房销售</w:t>
      </w:r>
      <w:r>
        <w:rPr>
          <w:rFonts w:ascii="黑体" w:eastAsia="黑体" w:hAnsi="黑体" w:cs="黑体" w:hint="eastAsia"/>
          <w:sz w:val="44"/>
          <w:szCs w:val="44"/>
        </w:rPr>
        <w:t>行为</w:t>
      </w:r>
      <w:r>
        <w:rPr>
          <w:rFonts w:ascii="黑体" w:eastAsia="黑体" w:hAnsi="黑体" w:cs="黑体" w:hint="eastAsia"/>
          <w:sz w:val="44"/>
          <w:szCs w:val="44"/>
        </w:rPr>
        <w:t>的通知</w:t>
      </w:r>
      <w:r w:rsidR="005A37CF">
        <w:rPr>
          <w:rFonts w:ascii="黑体" w:eastAsia="黑体" w:hAnsi="黑体" w:cs="黑体" w:hint="eastAsia"/>
          <w:sz w:val="44"/>
          <w:szCs w:val="44"/>
        </w:rPr>
        <w:t>（征求意见稿）</w:t>
      </w:r>
      <w:r>
        <w:rPr>
          <w:rFonts w:ascii="黑体" w:eastAsia="黑体" w:hAnsi="黑体" w:cs="黑体" w:hint="eastAsia"/>
          <w:sz w:val="44"/>
          <w:szCs w:val="44"/>
        </w:rPr>
        <w:br/>
      </w:r>
    </w:p>
    <w:p w:rsidR="007332CA" w:rsidRDefault="005C13AD">
      <w:pPr>
        <w:spacing w:line="540" w:lineRule="exact"/>
        <w:jc w:val="left"/>
        <w:rPr>
          <w:rFonts w:ascii="仿宋" w:eastAsia="仿宋" w:hAnsi="仿宋" w:cs="仿宋"/>
          <w:color w:val="000000"/>
          <w:sz w:val="32"/>
          <w:szCs w:val="32"/>
        </w:rPr>
      </w:pPr>
      <w:r>
        <w:rPr>
          <w:rFonts w:ascii="仿宋" w:eastAsia="仿宋" w:hAnsi="仿宋" w:cs="仿宋" w:hint="eastAsia"/>
          <w:color w:val="000000"/>
          <w:sz w:val="32"/>
          <w:szCs w:val="32"/>
        </w:rPr>
        <w:t>各区</w:t>
      </w:r>
      <w:r>
        <w:rPr>
          <w:rFonts w:ascii="仿宋" w:eastAsia="仿宋" w:hAnsi="仿宋" w:cs="仿宋" w:hint="eastAsia"/>
          <w:color w:val="000000"/>
          <w:sz w:val="32"/>
          <w:szCs w:val="32"/>
        </w:rPr>
        <w:t>、</w:t>
      </w:r>
      <w:r>
        <w:rPr>
          <w:rFonts w:ascii="仿宋" w:eastAsia="仿宋" w:hAnsi="仿宋" w:cs="仿宋" w:hint="eastAsia"/>
          <w:color w:val="000000"/>
          <w:sz w:val="32"/>
          <w:szCs w:val="32"/>
        </w:rPr>
        <w:t>葛店开发区、临空经济区</w:t>
      </w:r>
      <w:r>
        <w:rPr>
          <w:rFonts w:ascii="仿宋" w:eastAsia="仿宋" w:hAnsi="仿宋" w:cs="仿宋" w:hint="eastAsia"/>
          <w:color w:val="000000"/>
          <w:sz w:val="32"/>
          <w:szCs w:val="32"/>
        </w:rPr>
        <w:t>住（城）建局，各房地产开发企业</w:t>
      </w:r>
      <w:r>
        <w:rPr>
          <w:rFonts w:ascii="仿宋" w:eastAsia="仿宋" w:hAnsi="仿宋" w:cs="仿宋" w:hint="eastAsia"/>
          <w:color w:val="000000"/>
          <w:sz w:val="32"/>
          <w:szCs w:val="32"/>
        </w:rPr>
        <w:t>：</w:t>
      </w:r>
    </w:p>
    <w:p w:rsidR="007332CA" w:rsidRDefault="005C13AD" w:rsidP="00D679DD">
      <w:pPr>
        <w:spacing w:line="5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为</w:t>
      </w:r>
      <w:r>
        <w:rPr>
          <w:rFonts w:ascii="仿宋" w:eastAsia="仿宋" w:hAnsi="仿宋" w:cs="仿宋" w:hint="eastAsia"/>
          <w:sz w:val="32"/>
          <w:szCs w:val="32"/>
        </w:rPr>
        <w:t>规范</w:t>
      </w:r>
      <w:r>
        <w:rPr>
          <w:rFonts w:ascii="仿宋" w:eastAsia="仿宋" w:hAnsi="仿宋" w:cs="仿宋" w:hint="eastAsia"/>
          <w:sz w:val="32"/>
          <w:szCs w:val="32"/>
        </w:rPr>
        <w:t>商品房销售</w:t>
      </w:r>
      <w:r>
        <w:rPr>
          <w:rFonts w:ascii="仿宋" w:eastAsia="仿宋" w:hAnsi="仿宋" w:cs="仿宋" w:hint="eastAsia"/>
          <w:sz w:val="32"/>
          <w:szCs w:val="32"/>
        </w:rPr>
        <w:t>行为</w:t>
      </w:r>
      <w:r>
        <w:rPr>
          <w:rFonts w:ascii="仿宋" w:eastAsia="仿宋" w:hAnsi="仿宋" w:cs="仿宋" w:hint="eastAsia"/>
          <w:sz w:val="32"/>
          <w:szCs w:val="32"/>
        </w:rPr>
        <w:t>，维护商品房交易双方的合法权益，根据《中华人民共和国城市房地产管理法》、《城市房地产开发经营管理条例》、《城市商品房预售管理办法》、《商品房销售管理办法》</w:t>
      </w:r>
      <w:r>
        <w:rPr>
          <w:rFonts w:ascii="仿宋" w:eastAsia="仿宋" w:hAnsi="仿宋" w:cs="仿宋" w:hint="eastAsia"/>
          <w:sz w:val="32"/>
          <w:szCs w:val="32"/>
        </w:rPr>
        <w:t>及住建部</w:t>
      </w:r>
      <w:r>
        <w:rPr>
          <w:rFonts w:ascii="仿宋" w:eastAsia="仿宋" w:hAnsi="仿宋" w:cs="仿宋" w:hint="eastAsia"/>
          <w:sz w:val="32"/>
          <w:szCs w:val="32"/>
        </w:rPr>
        <w:t>《关于进一步加强房地产市场监管完善商品住房预售制度有关问题的通知》法律法规规章及有关政策精神，结合我市实际，</w:t>
      </w:r>
      <w:r>
        <w:rPr>
          <w:rFonts w:ascii="仿宋" w:eastAsia="仿宋" w:hAnsi="仿宋" w:cs="仿宋" w:hint="eastAsia"/>
          <w:kern w:val="0"/>
          <w:sz w:val="32"/>
          <w:szCs w:val="32"/>
        </w:rPr>
        <w:t>现就有关事项通知如下</w:t>
      </w:r>
      <w:r>
        <w:rPr>
          <w:rFonts w:ascii="仿宋" w:eastAsia="仿宋" w:hAnsi="仿宋" w:cs="仿宋" w:hint="eastAsia"/>
          <w:sz w:val="32"/>
          <w:szCs w:val="32"/>
        </w:rPr>
        <w:t>：</w:t>
      </w:r>
    </w:p>
    <w:p w:rsidR="007332CA" w:rsidRDefault="005C13AD" w:rsidP="00D679DD">
      <w:pPr>
        <w:spacing w:line="540" w:lineRule="exact"/>
        <w:ind w:firstLineChars="200" w:firstLine="643"/>
        <w:jc w:val="left"/>
        <w:rPr>
          <w:rFonts w:ascii="仿宋" w:eastAsia="仿宋" w:hAnsi="仿宋" w:cs="仿宋"/>
          <w:b/>
          <w:bCs/>
          <w:kern w:val="0"/>
          <w:sz w:val="32"/>
          <w:szCs w:val="32"/>
        </w:rPr>
      </w:pPr>
      <w:r>
        <w:rPr>
          <w:rFonts w:ascii="仿宋" w:eastAsia="仿宋" w:hAnsi="仿宋" w:cs="仿宋" w:hint="eastAsia"/>
          <w:b/>
          <w:bCs/>
          <w:kern w:val="0"/>
          <w:sz w:val="32"/>
          <w:szCs w:val="32"/>
        </w:rPr>
        <w:t>一、</w:t>
      </w:r>
      <w:r>
        <w:rPr>
          <w:rFonts w:ascii="仿宋" w:eastAsia="仿宋" w:hAnsi="仿宋" w:cs="仿宋" w:hint="eastAsia"/>
          <w:b/>
          <w:bCs/>
          <w:kern w:val="0"/>
          <w:sz w:val="32"/>
          <w:szCs w:val="32"/>
        </w:rPr>
        <w:t>商品房售前</w:t>
      </w:r>
      <w:r>
        <w:rPr>
          <w:rFonts w:ascii="仿宋" w:eastAsia="仿宋" w:hAnsi="仿宋" w:cs="仿宋" w:hint="eastAsia"/>
          <w:b/>
          <w:bCs/>
          <w:kern w:val="0"/>
          <w:sz w:val="32"/>
          <w:szCs w:val="32"/>
        </w:rPr>
        <w:t>管理</w:t>
      </w:r>
    </w:p>
    <w:p w:rsidR="007332CA" w:rsidRDefault="005C13AD" w:rsidP="00D679DD">
      <w:pPr>
        <w:spacing w:line="540" w:lineRule="exact"/>
        <w:ind w:firstLineChars="200" w:firstLine="640"/>
        <w:jc w:val="left"/>
        <w:rPr>
          <w:rFonts w:ascii="仿宋" w:eastAsia="仿宋" w:hAnsi="仿宋" w:cs="仿宋"/>
          <w:kern w:val="0"/>
          <w:sz w:val="32"/>
          <w:szCs w:val="32"/>
        </w:rPr>
      </w:pPr>
      <w:r>
        <w:rPr>
          <w:rFonts w:ascii="仿宋" w:eastAsia="仿宋" w:hAnsi="仿宋" w:cs="仿宋" w:hint="eastAsia"/>
          <w:sz w:val="32"/>
          <w:szCs w:val="32"/>
        </w:rPr>
        <w:t>(</w:t>
      </w:r>
      <w:r>
        <w:rPr>
          <w:rFonts w:ascii="仿宋" w:eastAsia="仿宋" w:hAnsi="仿宋" w:cs="仿宋" w:hint="eastAsia"/>
          <w:sz w:val="32"/>
          <w:szCs w:val="32"/>
        </w:rPr>
        <w:t>一</w:t>
      </w:r>
      <w:r>
        <w:rPr>
          <w:rFonts w:ascii="仿宋" w:eastAsia="仿宋" w:hAnsi="仿宋" w:cs="仿宋" w:hint="eastAsia"/>
          <w:sz w:val="32"/>
          <w:szCs w:val="32"/>
        </w:rPr>
        <w:t xml:space="preserve">) </w:t>
      </w:r>
      <w:r>
        <w:rPr>
          <w:rFonts w:ascii="仿宋" w:eastAsia="仿宋" w:hAnsi="仿宋" w:cs="仿宋" w:hint="eastAsia"/>
          <w:kern w:val="0"/>
          <w:sz w:val="32"/>
          <w:szCs w:val="32"/>
        </w:rPr>
        <w:t>预售申报形象进度和规模</w:t>
      </w:r>
    </w:p>
    <w:p w:rsidR="007332CA" w:rsidRDefault="005C13AD" w:rsidP="00D679DD">
      <w:pPr>
        <w:spacing w:line="54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申请预售许可的新建商品房项目，主体结构施工形象进度应达到以下要求：十五层及以下建筑达到总层数的二分之一；十五层以上建筑达到总层数的三分之一且不少于七层。建筑物有地下层的，每层可抵减主体结构一层；底商和裙楼应结构封顶。无土地或在建工程抵押的市</w:t>
      </w:r>
      <w:r>
        <w:rPr>
          <w:rFonts w:ascii="仿宋" w:eastAsia="仿宋" w:hAnsi="仿宋" w:cs="仿宋" w:hint="eastAsia"/>
          <w:kern w:val="0"/>
          <w:sz w:val="32"/>
          <w:szCs w:val="32"/>
        </w:rPr>
        <w:t>级及以上</w:t>
      </w:r>
      <w:r>
        <w:rPr>
          <w:rFonts w:ascii="仿宋" w:eastAsia="仿宋" w:hAnsi="仿宋" w:cs="仿宋" w:hint="eastAsia"/>
          <w:kern w:val="0"/>
          <w:sz w:val="32"/>
          <w:szCs w:val="32"/>
        </w:rPr>
        <w:t>重大房地产开发项目申请预售许可的，主体结构施工形象进度可降低至总层数的四分之一。房地产开发企业应合理确定新建商品房项目预售规模，</w:t>
      </w:r>
      <w:r>
        <w:rPr>
          <w:rFonts w:ascii="仿宋" w:eastAsia="仿宋" w:hAnsi="仿宋" w:cs="仿宋" w:hint="eastAsia"/>
          <w:kern w:val="0"/>
          <w:sz w:val="32"/>
          <w:szCs w:val="32"/>
        </w:rPr>
        <w:t>按</w:t>
      </w:r>
      <w:r>
        <w:rPr>
          <w:rFonts w:ascii="仿宋" w:eastAsia="仿宋" w:hAnsi="仿宋" w:cs="仿宋" w:hint="eastAsia"/>
          <w:kern w:val="0"/>
          <w:sz w:val="32"/>
          <w:szCs w:val="32"/>
        </w:rPr>
        <w:t>栋</w:t>
      </w:r>
      <w:r>
        <w:rPr>
          <w:rFonts w:ascii="仿宋" w:eastAsia="仿宋" w:hAnsi="仿宋" w:cs="仿宋" w:hint="eastAsia"/>
          <w:kern w:val="0"/>
          <w:sz w:val="32"/>
          <w:szCs w:val="32"/>
        </w:rPr>
        <w:t>为单位</w:t>
      </w:r>
      <w:r>
        <w:rPr>
          <w:rFonts w:ascii="仿宋" w:eastAsia="仿宋" w:hAnsi="仿宋" w:cs="仿宋" w:hint="eastAsia"/>
          <w:kern w:val="0"/>
          <w:sz w:val="32"/>
          <w:szCs w:val="32"/>
        </w:rPr>
        <w:t>申请预售许可。</w:t>
      </w:r>
    </w:p>
    <w:p w:rsidR="007332CA" w:rsidRDefault="005C13AD" w:rsidP="00D679DD">
      <w:pPr>
        <w:numPr>
          <w:ilvl w:val="0"/>
          <w:numId w:val="1"/>
        </w:numPr>
        <w:spacing w:line="54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预（销）售方案管理</w:t>
      </w:r>
    </w:p>
    <w:p w:rsidR="007332CA" w:rsidRDefault="005C13AD">
      <w:pPr>
        <w:spacing w:line="54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房地产开发企业申请预售许可或现售备案时，应合理制定并向市住建部门提交新建商品房项目预（销）</w:t>
      </w:r>
      <w:r>
        <w:rPr>
          <w:rFonts w:ascii="仿宋" w:eastAsia="仿宋" w:hAnsi="仿宋" w:cs="仿宋" w:hint="eastAsia"/>
          <w:kern w:val="0"/>
          <w:sz w:val="32"/>
          <w:szCs w:val="32"/>
        </w:rPr>
        <w:t>售方案备案。预（销）售方案应明确项目基本情况、开发建设计划、拟售</w:t>
      </w:r>
      <w:r>
        <w:rPr>
          <w:rFonts w:ascii="仿宋" w:eastAsia="仿宋" w:hAnsi="仿宋" w:cs="仿宋" w:hint="eastAsia"/>
          <w:kern w:val="0"/>
          <w:sz w:val="32"/>
          <w:szCs w:val="32"/>
        </w:rPr>
        <w:lastRenderedPageBreak/>
        <w:t>房源、意向购房登记规模、销售价格、销售方式、销售时间、竣工时间、交付时间、交付标准、销售现场责任人和销售人员信息、应急措施、</w:t>
      </w:r>
      <w:r>
        <w:rPr>
          <w:rFonts w:ascii="仿宋" w:eastAsia="仿宋" w:hAnsi="仿宋" w:cs="仿宋" w:hint="eastAsia"/>
          <w:sz w:val="32"/>
          <w:szCs w:val="32"/>
        </w:rPr>
        <w:t>物业管理及首期住宅专项维修资金交存落实情况、预售资金监管落实情况、住房质量责任承担主体和承担方式、关于商品房合同备案和不动产登记的约定</w:t>
      </w:r>
      <w:r>
        <w:rPr>
          <w:rFonts w:ascii="仿宋" w:eastAsia="仿宋" w:hAnsi="仿宋" w:cs="仿宋" w:hint="eastAsia"/>
          <w:kern w:val="0"/>
          <w:sz w:val="32"/>
          <w:szCs w:val="32"/>
        </w:rPr>
        <w:t>等内容。预（销）售方案发生变更的，</w:t>
      </w:r>
      <w:r>
        <w:rPr>
          <w:rFonts w:ascii="仿宋" w:eastAsia="仿宋" w:hAnsi="仿宋" w:cs="仿宋" w:hint="eastAsia"/>
          <w:kern w:val="0"/>
          <w:sz w:val="32"/>
          <w:szCs w:val="32"/>
        </w:rPr>
        <w:t>需</w:t>
      </w:r>
      <w:r>
        <w:rPr>
          <w:rFonts w:ascii="仿宋" w:eastAsia="仿宋" w:hAnsi="仿宋" w:cs="仿宋" w:hint="eastAsia"/>
          <w:kern w:val="0"/>
          <w:sz w:val="32"/>
          <w:szCs w:val="32"/>
        </w:rPr>
        <w:t>重新提交备案。</w:t>
      </w:r>
      <w:r>
        <w:rPr>
          <w:rFonts w:ascii="仿宋" w:eastAsia="仿宋" w:hAnsi="仿宋" w:cs="仿宋" w:hint="eastAsia"/>
          <w:kern w:val="0"/>
          <w:sz w:val="32"/>
          <w:szCs w:val="32"/>
        </w:rPr>
        <w:t>凭</w:t>
      </w:r>
      <w:r>
        <w:rPr>
          <w:rFonts w:ascii="仿宋" w:eastAsia="仿宋" w:hAnsi="仿宋" w:cs="仿宋" w:hint="eastAsia"/>
          <w:kern w:val="0"/>
          <w:sz w:val="32"/>
          <w:szCs w:val="32"/>
        </w:rPr>
        <w:t>备案后</w:t>
      </w:r>
      <w:r>
        <w:rPr>
          <w:rFonts w:ascii="仿宋" w:eastAsia="仿宋" w:hAnsi="仿宋" w:cs="仿宋" w:hint="eastAsia"/>
          <w:kern w:val="0"/>
          <w:sz w:val="32"/>
          <w:szCs w:val="32"/>
        </w:rPr>
        <w:t>的</w:t>
      </w:r>
      <w:r>
        <w:rPr>
          <w:rFonts w:ascii="仿宋" w:eastAsia="仿宋" w:hAnsi="仿宋" w:cs="仿宋" w:hint="eastAsia"/>
          <w:kern w:val="0"/>
          <w:sz w:val="32"/>
          <w:szCs w:val="32"/>
        </w:rPr>
        <w:t>预（销）售方案</w:t>
      </w:r>
      <w:r>
        <w:rPr>
          <w:rFonts w:ascii="仿宋" w:eastAsia="仿宋" w:hAnsi="仿宋" w:cs="仿宋" w:hint="eastAsia"/>
          <w:sz w:val="32"/>
          <w:szCs w:val="32"/>
        </w:rPr>
        <w:t>，办理商品房预售许可证。</w:t>
      </w:r>
      <w:r>
        <w:rPr>
          <w:rFonts w:ascii="仿宋" w:eastAsia="仿宋" w:hAnsi="仿宋" w:cs="仿宋" w:hint="eastAsia"/>
          <w:sz w:val="32"/>
          <w:szCs w:val="32"/>
        </w:rPr>
        <w:t>市</w:t>
      </w:r>
      <w:r>
        <w:rPr>
          <w:rFonts w:ascii="仿宋" w:eastAsia="仿宋" w:hAnsi="仿宋" w:cs="仿宋" w:hint="eastAsia"/>
          <w:sz w:val="32"/>
          <w:szCs w:val="32"/>
        </w:rPr>
        <w:t>住房和城乡建设</w:t>
      </w:r>
      <w:r>
        <w:rPr>
          <w:rFonts w:ascii="仿宋" w:eastAsia="仿宋" w:hAnsi="仿宋" w:cs="仿宋" w:hint="eastAsia"/>
          <w:sz w:val="32"/>
          <w:szCs w:val="32"/>
        </w:rPr>
        <w:t>局提供</w:t>
      </w:r>
      <w:r>
        <w:rPr>
          <w:rFonts w:ascii="仿宋" w:eastAsia="仿宋" w:hAnsi="仿宋" w:cs="仿宋" w:hint="eastAsia"/>
          <w:sz w:val="32"/>
          <w:szCs w:val="32"/>
        </w:rPr>
        <w:t>商品房</w:t>
      </w:r>
      <w:r>
        <w:rPr>
          <w:rFonts w:ascii="仿宋" w:eastAsia="仿宋" w:hAnsi="仿宋" w:cs="仿宋" w:hint="eastAsia"/>
          <w:kern w:val="0"/>
          <w:sz w:val="32"/>
          <w:szCs w:val="32"/>
        </w:rPr>
        <w:t>预（销）</w:t>
      </w:r>
      <w:r>
        <w:rPr>
          <w:rFonts w:ascii="仿宋" w:eastAsia="仿宋" w:hAnsi="仿宋" w:cs="仿宋" w:hint="eastAsia"/>
          <w:sz w:val="32"/>
          <w:szCs w:val="32"/>
        </w:rPr>
        <w:t>售方案示范文本。</w:t>
      </w:r>
    </w:p>
    <w:p w:rsidR="007332CA" w:rsidRDefault="005C13AD" w:rsidP="00D679DD">
      <w:pPr>
        <w:spacing w:line="54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（三）房地产开发企业取得商品房预售许可之日起，</w:t>
      </w:r>
      <w:r>
        <w:rPr>
          <w:rFonts w:ascii="仿宋" w:eastAsia="仿宋" w:hAnsi="仿宋" w:cs="仿宋" w:hint="eastAsia"/>
          <w:kern w:val="0"/>
          <w:sz w:val="32"/>
          <w:szCs w:val="32"/>
        </w:rPr>
        <w:t>需</w:t>
      </w:r>
      <w:r>
        <w:rPr>
          <w:rFonts w:ascii="仿宋" w:eastAsia="仿宋" w:hAnsi="仿宋" w:cs="仿宋" w:hint="eastAsia"/>
          <w:kern w:val="0"/>
          <w:sz w:val="32"/>
          <w:szCs w:val="32"/>
        </w:rPr>
        <w:t>在销售现场醒目位置集中公示《房地产开发企业资质证书》《不动产登记证明》《建设工程规划许可证》《建设用地规划许可证》《建筑工程施工许可证》《商品房预售许可证》《城市商品房预售管理办法》《商品房销售管理办法》《商品房买卖合同（示范文本）》《业主临时公约》《前期物业服务合同》、经备案的商品房预（销）售方案、“一房一价”销售表、资金监管告知书、建筑节能标准、建筑区划内车位（库）规划配建情况说明、商品房室内外交付标准说明以及用地规划范围内对居民生活、房屋使用有重大影响的</w:t>
      </w:r>
      <w:r>
        <w:rPr>
          <w:rFonts w:ascii="仿宋" w:eastAsia="仿宋" w:hAnsi="仿宋" w:cs="仿宋" w:hint="eastAsia"/>
          <w:kern w:val="0"/>
          <w:sz w:val="32"/>
          <w:szCs w:val="32"/>
        </w:rPr>
        <w:t>事项，如非标准户型、噪声污染、已规划的公共设施建设情况等。</w:t>
      </w:r>
    </w:p>
    <w:p w:rsidR="007332CA" w:rsidRDefault="005C13AD" w:rsidP="00D679DD">
      <w:pPr>
        <w:spacing w:line="540" w:lineRule="exact"/>
        <w:ind w:firstLineChars="200" w:firstLine="643"/>
        <w:jc w:val="left"/>
        <w:rPr>
          <w:rFonts w:ascii="仿宋" w:eastAsia="仿宋" w:hAnsi="仿宋" w:cs="仿宋"/>
          <w:b/>
          <w:bCs/>
          <w:kern w:val="0"/>
          <w:sz w:val="32"/>
          <w:szCs w:val="32"/>
        </w:rPr>
      </w:pPr>
      <w:r>
        <w:rPr>
          <w:rFonts w:ascii="仿宋" w:eastAsia="仿宋" w:hAnsi="仿宋" w:cs="仿宋" w:hint="eastAsia"/>
          <w:b/>
          <w:bCs/>
          <w:kern w:val="0"/>
          <w:sz w:val="32"/>
          <w:szCs w:val="32"/>
        </w:rPr>
        <w:t>二、新建商品房销售监管</w:t>
      </w:r>
    </w:p>
    <w:p w:rsidR="007332CA" w:rsidRDefault="005C13AD" w:rsidP="00D679DD">
      <w:pPr>
        <w:spacing w:line="54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（一）销售过程监督</w:t>
      </w:r>
    </w:p>
    <w:p w:rsidR="00D679DD" w:rsidRDefault="005C13AD" w:rsidP="00D679DD">
      <w:pPr>
        <w:widowControl/>
        <w:spacing w:line="540" w:lineRule="exact"/>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房地产开发企业应加强对受托房地产经纪机构及销售人员的管理，严格按照预（销）售方案开展销售活动，并对销售行为负责。取得预售许可后须在</w:t>
      </w:r>
      <w:r>
        <w:rPr>
          <w:rFonts w:ascii="仿宋" w:eastAsia="仿宋" w:hAnsi="仿宋" w:cs="仿宋" w:hint="eastAsia"/>
          <w:kern w:val="0"/>
          <w:sz w:val="32"/>
          <w:szCs w:val="32"/>
        </w:rPr>
        <w:t>10</w:t>
      </w:r>
      <w:r>
        <w:rPr>
          <w:rFonts w:ascii="仿宋" w:eastAsia="仿宋" w:hAnsi="仿宋" w:cs="仿宋" w:hint="eastAsia"/>
          <w:kern w:val="0"/>
          <w:sz w:val="32"/>
          <w:szCs w:val="32"/>
        </w:rPr>
        <w:t>日内一次性公开销售全部准售房源。销售过程中主动接受住建部门的巡查和监</w:t>
      </w:r>
      <w:r>
        <w:rPr>
          <w:rFonts w:ascii="仿宋" w:eastAsia="仿宋" w:hAnsi="仿宋" w:cs="仿宋" w:hint="eastAsia"/>
          <w:kern w:val="0"/>
          <w:sz w:val="32"/>
          <w:szCs w:val="32"/>
        </w:rPr>
        <w:lastRenderedPageBreak/>
        <w:t>督，配合住建部门对买受人进行抽样回访。委托代理销售的，还应公示委托书、房地产经纪机构营业执照和备案信息、房地产经纪人员实名登记信息等内容。采取网上渠道或在销售现场以外地点开展销售宣传的，应按上述要求进行销售</w:t>
      </w:r>
      <w:r>
        <w:rPr>
          <w:rFonts w:ascii="仿宋" w:eastAsia="仿宋" w:hAnsi="仿宋" w:cs="仿宋" w:hint="eastAsia"/>
          <w:kern w:val="0"/>
          <w:sz w:val="32"/>
          <w:szCs w:val="32"/>
        </w:rPr>
        <w:t>信息公示。房地产开发企业和受托房地产经纪机构以圈存保证金、购买基金或理财产品、拒绝使用住房公积金贷款或按揭贷款等附加条件限制意向购房人参与登记、选房的权利</w:t>
      </w:r>
      <w:r>
        <w:rPr>
          <w:rFonts w:ascii="仿宋" w:eastAsia="仿宋" w:hAnsi="仿宋" w:cs="仿宋" w:hint="eastAsia"/>
          <w:kern w:val="0"/>
          <w:sz w:val="32"/>
          <w:szCs w:val="32"/>
        </w:rPr>
        <w:t>，</w:t>
      </w:r>
      <w:r w:rsidRPr="00D679DD">
        <w:rPr>
          <w:rFonts w:ascii="仿宋" w:eastAsia="仿宋" w:hAnsi="仿宋" w:cs="仿宋" w:hint="eastAsia"/>
          <w:kern w:val="0"/>
          <w:sz w:val="32"/>
          <w:szCs w:val="32"/>
        </w:rPr>
        <w:t>房地产市场巡查部门将其违法违规形为报送相关部门按法律法规进行处理（罚）</w:t>
      </w:r>
      <w:r w:rsidRPr="00D679DD">
        <w:rPr>
          <w:rFonts w:ascii="仿宋" w:eastAsia="仿宋" w:hAnsi="仿宋" w:cs="仿宋" w:hint="eastAsia"/>
          <w:kern w:val="0"/>
          <w:sz w:val="32"/>
          <w:szCs w:val="32"/>
        </w:rPr>
        <w:t>；</w:t>
      </w:r>
      <w:r w:rsidRPr="00D679DD">
        <w:rPr>
          <w:rFonts w:ascii="仿宋" w:eastAsia="仿宋" w:hAnsi="仿宋" w:cs="仿宋" w:hint="eastAsia"/>
          <w:kern w:val="0"/>
          <w:sz w:val="32"/>
          <w:szCs w:val="32"/>
        </w:rPr>
        <w:t>意向购房人数多于项目准售房源的，</w:t>
      </w:r>
      <w:r>
        <w:rPr>
          <w:rFonts w:ascii="仿宋" w:eastAsia="仿宋" w:hAnsi="仿宋" w:cs="仿宋" w:hint="eastAsia"/>
          <w:kern w:val="0"/>
          <w:sz w:val="32"/>
          <w:szCs w:val="32"/>
        </w:rPr>
        <w:t>倡导采取公证摇号方式公开销售。</w:t>
      </w:r>
    </w:p>
    <w:p w:rsidR="00D679DD" w:rsidRPr="00D679DD" w:rsidRDefault="00D679DD" w:rsidP="00D679DD">
      <w:pPr>
        <w:widowControl/>
        <w:spacing w:line="540" w:lineRule="exact"/>
        <w:ind w:firstLineChars="200" w:firstLine="640"/>
        <w:rPr>
          <w:rFonts w:ascii="仿宋" w:eastAsia="仿宋" w:hAnsi="仿宋" w:cs="仿宋"/>
          <w:kern w:val="0"/>
          <w:sz w:val="32"/>
          <w:szCs w:val="32"/>
        </w:rPr>
      </w:pPr>
      <w:r w:rsidRPr="00D679DD">
        <w:rPr>
          <w:rFonts w:ascii="仿宋" w:eastAsia="仿宋" w:hAnsi="仿宋" w:cs="仿宋" w:hint="eastAsia"/>
          <w:kern w:val="0"/>
          <w:sz w:val="32"/>
          <w:szCs w:val="32"/>
        </w:rPr>
        <w:t>未取得商品房预售许可证的项目，房地产开发企业违规预售商品房，以放号、发放 VIP 卡、内部认购、内部认筹等任何形式收取或变相收取定金、订金、会员费等费用，采取发布虚假信息、炒卖楼号、捂盘惜售、囤积房源等行为恶意炒作、哄抬房价，对存在上述行为的房地产开发企业，将依法依规予以处罚并曝光。</w:t>
      </w:r>
    </w:p>
    <w:p w:rsidR="007332CA" w:rsidRDefault="005C13AD" w:rsidP="00D679DD">
      <w:pPr>
        <w:numPr>
          <w:ilvl w:val="0"/>
          <w:numId w:val="2"/>
        </w:numPr>
        <w:spacing w:line="54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销售备案价格和购房资金管理</w:t>
      </w:r>
    </w:p>
    <w:p w:rsidR="007332CA" w:rsidRPr="00D679DD" w:rsidRDefault="005C13AD">
      <w:pPr>
        <w:spacing w:line="54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房地产开发企业应严格执行“一房一价”销售规定，对外销售的商品房价格</w:t>
      </w:r>
      <w:r>
        <w:rPr>
          <w:rFonts w:ascii="仿宋" w:eastAsia="仿宋" w:hAnsi="仿宋" w:cs="仿宋" w:hint="eastAsia"/>
          <w:kern w:val="0"/>
          <w:sz w:val="32"/>
          <w:szCs w:val="32"/>
        </w:rPr>
        <w:t>需向</w:t>
      </w:r>
      <w:r>
        <w:rPr>
          <w:rFonts w:ascii="仿宋" w:eastAsia="仿宋" w:hAnsi="仿宋" w:cs="仿宋" w:hint="eastAsia"/>
          <w:kern w:val="0"/>
          <w:sz w:val="32"/>
          <w:szCs w:val="32"/>
        </w:rPr>
        <w:t>住建部门</w:t>
      </w:r>
      <w:r>
        <w:rPr>
          <w:rFonts w:ascii="仿宋" w:eastAsia="仿宋" w:hAnsi="仿宋" w:cs="仿宋" w:hint="eastAsia"/>
          <w:kern w:val="0"/>
          <w:sz w:val="32"/>
          <w:szCs w:val="32"/>
        </w:rPr>
        <w:t>进行</w:t>
      </w:r>
      <w:r>
        <w:rPr>
          <w:rFonts w:ascii="仿宋" w:eastAsia="仿宋" w:hAnsi="仿宋" w:cs="仿宋" w:hint="eastAsia"/>
          <w:kern w:val="0"/>
          <w:sz w:val="32"/>
          <w:szCs w:val="32"/>
        </w:rPr>
        <w:t>备案</w:t>
      </w:r>
      <w:r>
        <w:rPr>
          <w:rFonts w:ascii="仿宋" w:eastAsia="仿宋" w:hAnsi="仿宋" w:cs="仿宋" w:hint="eastAsia"/>
          <w:kern w:val="0"/>
          <w:sz w:val="32"/>
          <w:szCs w:val="32"/>
        </w:rPr>
        <w:t>公示</w:t>
      </w:r>
      <w:r>
        <w:rPr>
          <w:rFonts w:ascii="仿宋" w:eastAsia="仿宋" w:hAnsi="仿宋" w:cs="仿宋" w:hint="eastAsia"/>
          <w:kern w:val="0"/>
          <w:sz w:val="32"/>
          <w:szCs w:val="32"/>
        </w:rPr>
        <w:t>。</w:t>
      </w:r>
      <w:r>
        <w:rPr>
          <w:rFonts w:ascii="仿宋" w:eastAsia="仿宋" w:hAnsi="仿宋" w:cs="仿宋" w:hint="eastAsia"/>
          <w:sz w:val="32"/>
          <w:szCs w:val="32"/>
        </w:rPr>
        <w:t>商品房实际销售价格需要调整的，必须重新向住房和城乡建设部门提交变更的商品房预售方案</w:t>
      </w:r>
      <w:r>
        <w:rPr>
          <w:rFonts w:ascii="仿宋" w:eastAsia="仿宋" w:hAnsi="仿宋" w:cs="仿宋" w:hint="eastAsia"/>
          <w:sz w:val="32"/>
          <w:szCs w:val="32"/>
        </w:rPr>
        <w:t>进行备案</w:t>
      </w:r>
      <w:r>
        <w:rPr>
          <w:rFonts w:ascii="仿宋" w:eastAsia="仿宋" w:hAnsi="仿宋" w:cs="仿宋" w:hint="eastAsia"/>
          <w:sz w:val="32"/>
          <w:szCs w:val="32"/>
        </w:rPr>
        <w:t>，且间隔时间应在</w:t>
      </w:r>
      <w:r>
        <w:rPr>
          <w:rFonts w:ascii="仿宋" w:eastAsia="仿宋" w:hAnsi="仿宋" w:cs="仿宋" w:hint="eastAsia"/>
          <w:sz w:val="32"/>
          <w:szCs w:val="32"/>
        </w:rPr>
        <w:t>6</w:t>
      </w:r>
      <w:r>
        <w:rPr>
          <w:rFonts w:ascii="仿宋" w:eastAsia="仿宋" w:hAnsi="仿宋" w:cs="仿宋" w:hint="eastAsia"/>
          <w:sz w:val="32"/>
          <w:szCs w:val="32"/>
        </w:rPr>
        <w:t>个月以上。预售方案申报价格调整未予备案前，准售房源仍按原申报价格销售。</w:t>
      </w:r>
      <w:r>
        <w:rPr>
          <w:rFonts w:ascii="仿宋" w:eastAsia="仿宋" w:hAnsi="仿宋" w:cs="仿宋" w:hint="eastAsia"/>
          <w:sz w:val="32"/>
          <w:szCs w:val="32"/>
        </w:rPr>
        <w:t>如有以下违法违规行为：</w:t>
      </w:r>
      <w:r>
        <w:rPr>
          <w:rFonts w:ascii="仿宋" w:eastAsia="仿宋" w:hAnsi="仿宋" w:cs="仿宋" w:hint="eastAsia"/>
          <w:kern w:val="0"/>
          <w:sz w:val="32"/>
          <w:szCs w:val="32"/>
        </w:rPr>
        <w:t>房地产开发企业和房地产经纪机构以任何方式拆分房价款，买受人实际支付的房价款应与《商品房买卖合同》约定的房价款</w:t>
      </w:r>
      <w:r>
        <w:rPr>
          <w:rFonts w:ascii="仿宋" w:eastAsia="仿宋" w:hAnsi="仿宋" w:cs="仿宋" w:hint="eastAsia"/>
          <w:kern w:val="0"/>
          <w:sz w:val="32"/>
          <w:szCs w:val="32"/>
        </w:rPr>
        <w:t>不</w:t>
      </w:r>
      <w:r>
        <w:rPr>
          <w:rFonts w:ascii="仿宋" w:eastAsia="仿宋" w:hAnsi="仿宋" w:cs="仿宋" w:hint="eastAsia"/>
          <w:kern w:val="0"/>
          <w:sz w:val="32"/>
          <w:szCs w:val="32"/>
        </w:rPr>
        <w:t>一致</w:t>
      </w:r>
      <w:r>
        <w:rPr>
          <w:rFonts w:ascii="仿宋" w:eastAsia="仿宋" w:hAnsi="仿宋" w:cs="仿宋" w:hint="eastAsia"/>
          <w:kern w:val="0"/>
          <w:sz w:val="32"/>
          <w:szCs w:val="32"/>
        </w:rPr>
        <w:t>的；</w:t>
      </w:r>
      <w:r>
        <w:rPr>
          <w:rFonts w:ascii="仿宋" w:eastAsia="仿宋" w:hAnsi="仿宋" w:cs="仿宋" w:hint="eastAsia"/>
          <w:kern w:val="0"/>
          <w:sz w:val="32"/>
          <w:szCs w:val="32"/>
        </w:rPr>
        <w:t>房</w:t>
      </w:r>
      <w:r>
        <w:rPr>
          <w:rFonts w:ascii="仿宋" w:eastAsia="仿宋" w:hAnsi="仿宋" w:cs="仿宋" w:hint="eastAsia"/>
          <w:kern w:val="0"/>
          <w:sz w:val="32"/>
          <w:szCs w:val="32"/>
        </w:rPr>
        <w:lastRenderedPageBreak/>
        <w:t>地产开发企业取得预售许可前，自行或委托第三方，以认筹、预订、定制、团购、吸纳会员等方式向意向购房人收取或变相收取任何费用</w:t>
      </w:r>
      <w:r>
        <w:rPr>
          <w:rFonts w:ascii="仿宋" w:eastAsia="仿宋" w:hAnsi="仿宋" w:cs="仿宋" w:hint="eastAsia"/>
          <w:kern w:val="0"/>
          <w:sz w:val="32"/>
          <w:szCs w:val="32"/>
        </w:rPr>
        <w:t>的；</w:t>
      </w:r>
      <w:r>
        <w:rPr>
          <w:rFonts w:ascii="仿宋" w:eastAsia="仿宋" w:hAnsi="仿宋" w:cs="仿宋" w:hint="eastAsia"/>
          <w:kern w:val="0"/>
          <w:sz w:val="32"/>
          <w:szCs w:val="32"/>
        </w:rPr>
        <w:t>房地产开发企业取得预售许可后收取预订款、定金、房价款的，</w:t>
      </w:r>
      <w:r>
        <w:rPr>
          <w:rFonts w:ascii="仿宋" w:eastAsia="仿宋" w:hAnsi="仿宋" w:cs="仿宋" w:hint="eastAsia"/>
          <w:kern w:val="0"/>
          <w:sz w:val="32"/>
          <w:szCs w:val="32"/>
        </w:rPr>
        <w:t>不</w:t>
      </w:r>
      <w:r>
        <w:rPr>
          <w:rFonts w:ascii="仿宋" w:eastAsia="仿宋" w:hAnsi="仿宋" w:cs="仿宋" w:hint="eastAsia"/>
          <w:kern w:val="0"/>
          <w:sz w:val="32"/>
          <w:szCs w:val="32"/>
        </w:rPr>
        <w:t>与买受人书面约定款项性质、金额、违约责任等事项</w:t>
      </w:r>
      <w:r>
        <w:rPr>
          <w:rFonts w:ascii="仿宋" w:eastAsia="仿宋" w:hAnsi="仿宋" w:cs="仿宋" w:hint="eastAsia"/>
          <w:kern w:val="0"/>
          <w:sz w:val="32"/>
          <w:szCs w:val="32"/>
        </w:rPr>
        <w:t>的；</w:t>
      </w:r>
      <w:r>
        <w:rPr>
          <w:rFonts w:ascii="仿宋" w:eastAsia="仿宋" w:hAnsi="仿宋" w:cs="仿宋" w:hint="eastAsia"/>
          <w:kern w:val="0"/>
          <w:sz w:val="32"/>
          <w:szCs w:val="32"/>
        </w:rPr>
        <w:t>房地产经纪机构以机构或个人名义向买受人收取任何款项</w:t>
      </w:r>
      <w:r>
        <w:rPr>
          <w:rFonts w:ascii="仿宋" w:eastAsia="仿宋" w:hAnsi="仿宋" w:cs="仿宋" w:hint="eastAsia"/>
          <w:kern w:val="0"/>
          <w:sz w:val="32"/>
          <w:szCs w:val="32"/>
        </w:rPr>
        <w:t>的；</w:t>
      </w:r>
      <w:r>
        <w:rPr>
          <w:rFonts w:ascii="仿宋" w:eastAsia="仿宋" w:hAnsi="仿宋" w:cs="仿宋" w:hint="eastAsia"/>
          <w:kern w:val="0"/>
          <w:sz w:val="32"/>
          <w:szCs w:val="32"/>
        </w:rPr>
        <w:t>意向购房人未选定房源的，房地产开发企业</w:t>
      </w:r>
      <w:r w:rsidR="00D679DD">
        <w:rPr>
          <w:rFonts w:ascii="仿宋" w:eastAsia="仿宋" w:hAnsi="仿宋" w:cs="仿宋" w:hint="eastAsia"/>
          <w:kern w:val="0"/>
          <w:sz w:val="32"/>
          <w:szCs w:val="32"/>
        </w:rPr>
        <w:t>应</w:t>
      </w:r>
      <w:r>
        <w:rPr>
          <w:rFonts w:ascii="仿宋" w:eastAsia="仿宋" w:hAnsi="仿宋" w:cs="仿宋" w:hint="eastAsia"/>
          <w:kern w:val="0"/>
          <w:sz w:val="32"/>
          <w:szCs w:val="32"/>
        </w:rPr>
        <w:t>在合理期限内退还认筹金等预订款性质费用，自意向购房人申请退款之日起超过</w:t>
      </w:r>
      <w:r>
        <w:rPr>
          <w:rFonts w:ascii="仿宋" w:eastAsia="仿宋" w:hAnsi="仿宋" w:cs="仿宋" w:hint="eastAsia"/>
          <w:kern w:val="0"/>
          <w:sz w:val="32"/>
          <w:szCs w:val="32"/>
        </w:rPr>
        <w:t>5</w:t>
      </w:r>
      <w:r>
        <w:rPr>
          <w:rFonts w:ascii="仿宋" w:eastAsia="仿宋" w:hAnsi="仿宋" w:cs="仿宋" w:hint="eastAsia"/>
          <w:kern w:val="0"/>
          <w:sz w:val="32"/>
          <w:szCs w:val="32"/>
        </w:rPr>
        <w:t>个工作日</w:t>
      </w:r>
      <w:r>
        <w:rPr>
          <w:rFonts w:ascii="仿宋" w:eastAsia="仿宋" w:hAnsi="仿宋" w:cs="仿宋" w:hint="eastAsia"/>
          <w:kern w:val="0"/>
          <w:sz w:val="32"/>
          <w:szCs w:val="32"/>
        </w:rPr>
        <w:t>的；</w:t>
      </w:r>
      <w:r>
        <w:rPr>
          <w:rFonts w:ascii="仿宋" w:eastAsia="仿宋" w:hAnsi="仿宋" w:cs="仿宋" w:hint="eastAsia"/>
          <w:kern w:val="0"/>
          <w:sz w:val="32"/>
          <w:szCs w:val="32"/>
        </w:rPr>
        <w:t>定金及房价款按双方</w:t>
      </w:r>
      <w:r>
        <w:rPr>
          <w:rFonts w:ascii="仿宋" w:eastAsia="仿宋" w:hAnsi="仿宋" w:cs="仿宋" w:hint="eastAsia"/>
          <w:kern w:val="0"/>
          <w:sz w:val="32"/>
          <w:szCs w:val="32"/>
        </w:rPr>
        <w:t>未</w:t>
      </w:r>
      <w:r>
        <w:rPr>
          <w:rFonts w:ascii="仿宋" w:eastAsia="仿宋" w:hAnsi="仿宋" w:cs="仿宋" w:hint="eastAsia"/>
          <w:kern w:val="0"/>
          <w:sz w:val="32"/>
          <w:szCs w:val="32"/>
        </w:rPr>
        <w:t>约定处理</w:t>
      </w:r>
      <w:r>
        <w:rPr>
          <w:rFonts w:ascii="仿宋" w:eastAsia="仿宋" w:hAnsi="仿宋" w:cs="仿宋" w:hint="eastAsia"/>
          <w:kern w:val="0"/>
          <w:sz w:val="32"/>
          <w:szCs w:val="32"/>
        </w:rPr>
        <w:t>的；</w:t>
      </w:r>
      <w:r w:rsidRPr="00D679DD">
        <w:rPr>
          <w:rFonts w:ascii="仿宋" w:eastAsia="仿宋" w:hAnsi="仿宋" w:cs="仿宋" w:hint="eastAsia"/>
          <w:kern w:val="0"/>
          <w:sz w:val="32"/>
          <w:szCs w:val="32"/>
        </w:rPr>
        <w:t>已售房源，房地产开发企业按照新建商品房合同网签备案及预售资金监管的要求及时办理相关手续。购房首付款和按揭贷款都应按规定存入监管账户，未按规定存入监管账户的，房地产市场巡查部门将按相关法律法规依法处罚。</w:t>
      </w:r>
    </w:p>
    <w:p w:rsidR="007332CA" w:rsidRDefault="005C13AD">
      <w:pPr>
        <w:numPr>
          <w:ilvl w:val="0"/>
          <w:numId w:val="2"/>
        </w:numPr>
        <w:spacing w:line="54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样板房设置与管理</w:t>
      </w:r>
    </w:p>
    <w:p w:rsidR="007332CA" w:rsidRDefault="005C13AD">
      <w:pPr>
        <w:spacing w:line="54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新建商品房项目设置样板房的，房地产开发企业</w:t>
      </w:r>
      <w:r>
        <w:rPr>
          <w:rFonts w:ascii="仿宋" w:eastAsia="仿宋" w:hAnsi="仿宋" w:cs="仿宋" w:hint="eastAsia"/>
          <w:kern w:val="0"/>
          <w:sz w:val="32"/>
          <w:szCs w:val="32"/>
        </w:rPr>
        <w:t>需</w:t>
      </w:r>
      <w:r>
        <w:rPr>
          <w:rFonts w:ascii="仿宋" w:eastAsia="仿宋" w:hAnsi="仿宋" w:cs="仿宋" w:hint="eastAsia"/>
          <w:kern w:val="0"/>
          <w:sz w:val="32"/>
          <w:szCs w:val="32"/>
        </w:rPr>
        <w:t>说明实际交付标准与样板房是否一致，未说明的，实际交付标准应与样板房一致。销售全装修商品房</w:t>
      </w:r>
      <w:r>
        <w:rPr>
          <w:rFonts w:ascii="仿宋" w:eastAsia="仿宋" w:hAnsi="仿宋" w:cs="仿宋" w:hint="eastAsia"/>
          <w:kern w:val="0"/>
          <w:sz w:val="32"/>
          <w:szCs w:val="32"/>
        </w:rPr>
        <w:t>的，房地产开发企业</w:t>
      </w:r>
      <w:r>
        <w:rPr>
          <w:rFonts w:ascii="仿宋" w:eastAsia="仿宋" w:hAnsi="仿宋" w:cs="仿宋" w:hint="eastAsia"/>
          <w:kern w:val="0"/>
          <w:sz w:val="32"/>
          <w:szCs w:val="32"/>
        </w:rPr>
        <w:t>需</w:t>
      </w:r>
      <w:r>
        <w:rPr>
          <w:rFonts w:ascii="仿宋" w:eastAsia="仿宋" w:hAnsi="仿宋" w:cs="仿宋" w:hint="eastAsia"/>
          <w:kern w:val="0"/>
          <w:sz w:val="32"/>
          <w:szCs w:val="32"/>
        </w:rPr>
        <w:t>按不同户型和交付标准分别设置交付标准样板房，并对室内空间布局进行合理提示。交付标准样板房的设置标准应与销售现场公示内容、《商品房买卖合同》约定的交付标准保持一致。非住宅类新建商品房项目（如商业、办公、研发、工业等），</w:t>
      </w:r>
      <w:r>
        <w:rPr>
          <w:rFonts w:ascii="仿宋" w:eastAsia="仿宋" w:hAnsi="仿宋" w:cs="仿宋" w:hint="eastAsia"/>
          <w:kern w:val="0"/>
          <w:sz w:val="32"/>
          <w:szCs w:val="32"/>
        </w:rPr>
        <w:t>需</w:t>
      </w:r>
      <w:r>
        <w:rPr>
          <w:rFonts w:ascii="仿宋" w:eastAsia="仿宋" w:hAnsi="仿宋" w:cs="仿宋" w:hint="eastAsia"/>
          <w:kern w:val="0"/>
          <w:sz w:val="32"/>
          <w:szCs w:val="32"/>
        </w:rPr>
        <w:t>说明土地、房屋规划用途，不得按住宅用途设置样板房。销售全装修商品房的，还</w:t>
      </w:r>
      <w:r>
        <w:rPr>
          <w:rFonts w:ascii="仿宋" w:eastAsia="仿宋" w:hAnsi="仿宋" w:cs="仿宋" w:hint="eastAsia"/>
          <w:kern w:val="0"/>
          <w:sz w:val="32"/>
          <w:szCs w:val="32"/>
        </w:rPr>
        <w:t>需</w:t>
      </w:r>
      <w:r>
        <w:rPr>
          <w:rFonts w:ascii="仿宋" w:eastAsia="仿宋" w:hAnsi="仿宋" w:cs="仿宋" w:hint="eastAsia"/>
          <w:kern w:val="0"/>
          <w:sz w:val="32"/>
          <w:szCs w:val="32"/>
        </w:rPr>
        <w:t>公示装修材料、室内设施设备的名称、品牌、型号等内容。</w:t>
      </w:r>
    </w:p>
    <w:p w:rsidR="007332CA" w:rsidRDefault="005C13AD" w:rsidP="00D679DD">
      <w:pPr>
        <w:spacing w:line="540" w:lineRule="exact"/>
        <w:ind w:firstLineChars="200" w:firstLine="643"/>
        <w:jc w:val="left"/>
        <w:rPr>
          <w:rFonts w:ascii="仿宋" w:eastAsia="仿宋" w:hAnsi="仿宋" w:cs="仿宋"/>
          <w:b/>
          <w:bCs/>
          <w:kern w:val="0"/>
          <w:sz w:val="32"/>
          <w:szCs w:val="32"/>
        </w:rPr>
      </w:pPr>
      <w:r>
        <w:rPr>
          <w:rFonts w:ascii="仿宋" w:eastAsia="仿宋" w:hAnsi="仿宋" w:cs="仿宋" w:hint="eastAsia"/>
          <w:b/>
          <w:bCs/>
          <w:kern w:val="0"/>
          <w:sz w:val="32"/>
          <w:szCs w:val="32"/>
        </w:rPr>
        <w:t>三、新建商品房交付履约</w:t>
      </w:r>
    </w:p>
    <w:p w:rsidR="007332CA" w:rsidRDefault="005C13AD" w:rsidP="00D679DD">
      <w:pPr>
        <w:spacing w:line="54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lastRenderedPageBreak/>
        <w:t>（一）新建商品房交付前，房地产开发企业</w:t>
      </w:r>
      <w:r>
        <w:rPr>
          <w:rFonts w:ascii="仿宋" w:eastAsia="仿宋" w:hAnsi="仿宋" w:cs="仿宋" w:hint="eastAsia"/>
          <w:kern w:val="0"/>
          <w:sz w:val="32"/>
          <w:szCs w:val="32"/>
        </w:rPr>
        <w:t>需</w:t>
      </w:r>
      <w:r>
        <w:rPr>
          <w:rFonts w:ascii="仿宋" w:eastAsia="仿宋" w:hAnsi="仿宋" w:cs="仿宋" w:hint="eastAsia"/>
          <w:kern w:val="0"/>
          <w:sz w:val="32"/>
          <w:szCs w:val="32"/>
        </w:rPr>
        <w:t>制定交付方案，</w:t>
      </w:r>
      <w:r>
        <w:rPr>
          <w:rFonts w:ascii="仿宋" w:eastAsia="仿宋" w:hAnsi="仿宋" w:cs="仿宋" w:hint="eastAsia"/>
          <w:kern w:val="0"/>
          <w:sz w:val="32"/>
          <w:szCs w:val="32"/>
        </w:rPr>
        <w:t>方案</w:t>
      </w:r>
      <w:r>
        <w:rPr>
          <w:rFonts w:ascii="仿宋" w:eastAsia="仿宋" w:hAnsi="仿宋" w:cs="仿宋" w:hint="eastAsia"/>
          <w:kern w:val="0"/>
          <w:sz w:val="32"/>
          <w:szCs w:val="32"/>
        </w:rPr>
        <w:t>包括交付时间、交付流程、交付责任人、应急处置措施等内容。交付方案、竣工验收资料及测绘（实测）成果证明文件</w:t>
      </w:r>
      <w:r>
        <w:rPr>
          <w:rFonts w:ascii="仿宋" w:eastAsia="仿宋" w:hAnsi="仿宋" w:cs="仿宋" w:hint="eastAsia"/>
          <w:kern w:val="0"/>
          <w:sz w:val="32"/>
          <w:szCs w:val="32"/>
        </w:rPr>
        <w:t>需</w:t>
      </w:r>
      <w:r>
        <w:rPr>
          <w:rFonts w:ascii="仿宋" w:eastAsia="仿宋" w:hAnsi="仿宋" w:cs="仿宋" w:hint="eastAsia"/>
          <w:kern w:val="0"/>
          <w:sz w:val="32"/>
          <w:szCs w:val="32"/>
        </w:rPr>
        <w:t>在交付现场、网络平台公示不少于</w:t>
      </w:r>
      <w:r>
        <w:rPr>
          <w:rFonts w:ascii="仿宋" w:eastAsia="仿宋" w:hAnsi="仿宋" w:cs="仿宋" w:hint="eastAsia"/>
          <w:kern w:val="0"/>
          <w:sz w:val="32"/>
          <w:szCs w:val="32"/>
        </w:rPr>
        <w:t>30</w:t>
      </w:r>
      <w:r>
        <w:rPr>
          <w:rFonts w:ascii="仿宋" w:eastAsia="仿宋" w:hAnsi="仿宋" w:cs="仿宋" w:hint="eastAsia"/>
          <w:kern w:val="0"/>
          <w:sz w:val="32"/>
          <w:szCs w:val="32"/>
        </w:rPr>
        <w:t>日。房地产开发企业在实施交付前</w:t>
      </w:r>
      <w:r>
        <w:rPr>
          <w:rFonts w:ascii="仿宋" w:eastAsia="仿宋" w:hAnsi="仿宋" w:cs="仿宋" w:hint="eastAsia"/>
          <w:kern w:val="0"/>
          <w:sz w:val="32"/>
          <w:szCs w:val="32"/>
        </w:rPr>
        <w:t>需</w:t>
      </w:r>
      <w:r>
        <w:rPr>
          <w:rFonts w:ascii="仿宋" w:eastAsia="仿宋" w:hAnsi="仿宋" w:cs="仿宋" w:hint="eastAsia"/>
          <w:kern w:val="0"/>
          <w:sz w:val="32"/>
          <w:szCs w:val="32"/>
        </w:rPr>
        <w:t>配合买受人查验所购房屋，法律法规规定或当事人约定的除外。</w:t>
      </w:r>
    </w:p>
    <w:p w:rsidR="007332CA" w:rsidRDefault="005C13AD" w:rsidP="00D679DD">
      <w:pPr>
        <w:widowControl/>
        <w:spacing w:line="54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（二）不能如期交付的，房地产开发企业</w:t>
      </w:r>
      <w:r>
        <w:rPr>
          <w:rFonts w:ascii="仿宋" w:eastAsia="仿宋" w:hAnsi="仿宋" w:cs="仿宋" w:hint="eastAsia"/>
          <w:kern w:val="0"/>
          <w:sz w:val="32"/>
          <w:szCs w:val="32"/>
        </w:rPr>
        <w:t>需</w:t>
      </w:r>
      <w:r>
        <w:rPr>
          <w:rFonts w:ascii="仿宋" w:eastAsia="仿宋" w:hAnsi="仿宋" w:cs="仿宋" w:hint="eastAsia"/>
          <w:kern w:val="0"/>
          <w:sz w:val="32"/>
          <w:szCs w:val="32"/>
        </w:rPr>
        <w:t>提前</w:t>
      </w:r>
      <w:r>
        <w:rPr>
          <w:rFonts w:ascii="仿宋" w:eastAsia="仿宋" w:hAnsi="仿宋" w:cs="仿宋" w:hint="eastAsia"/>
          <w:kern w:val="0"/>
          <w:sz w:val="32"/>
          <w:szCs w:val="32"/>
        </w:rPr>
        <w:t>30</w:t>
      </w:r>
      <w:r>
        <w:rPr>
          <w:rFonts w:ascii="仿宋" w:eastAsia="仿宋" w:hAnsi="仿宋" w:cs="仿宋" w:hint="eastAsia"/>
          <w:kern w:val="0"/>
          <w:sz w:val="32"/>
          <w:szCs w:val="32"/>
        </w:rPr>
        <w:t>日书面告知买受人项目建设情况、逾期交付事由、交付计划安排，并承担违约责任。房地产开发企业</w:t>
      </w:r>
      <w:r>
        <w:rPr>
          <w:rFonts w:ascii="仿宋" w:eastAsia="仿宋" w:hAnsi="仿宋" w:cs="仿宋" w:hint="eastAsia"/>
          <w:kern w:val="0"/>
          <w:sz w:val="32"/>
          <w:szCs w:val="32"/>
        </w:rPr>
        <w:t>需</w:t>
      </w:r>
      <w:r>
        <w:rPr>
          <w:rFonts w:ascii="仿宋" w:eastAsia="仿宋" w:hAnsi="仿宋" w:cs="仿宋" w:hint="eastAsia"/>
          <w:kern w:val="0"/>
          <w:sz w:val="32"/>
          <w:szCs w:val="32"/>
        </w:rPr>
        <w:t>按照《商品房买卖合同》约定的条件交付商品房，并在交付时向买受人提供《住宅质量保证书》《住宅使用说明书》。交付使用后，房地产开发企业应当按照相关法律</w:t>
      </w:r>
      <w:r>
        <w:rPr>
          <w:rFonts w:ascii="仿宋" w:eastAsia="仿宋" w:hAnsi="仿宋" w:cs="仿宋" w:hint="eastAsia"/>
          <w:kern w:val="0"/>
          <w:sz w:val="32"/>
          <w:szCs w:val="32"/>
        </w:rPr>
        <w:t>法规的规定及《商品房买卖合同》的约定履行质量保修义务。</w:t>
      </w:r>
    </w:p>
    <w:p w:rsidR="007332CA" w:rsidRDefault="005C13AD" w:rsidP="00D679DD">
      <w:pPr>
        <w:widowControl/>
        <w:spacing w:line="540" w:lineRule="exact"/>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四、</w:t>
      </w:r>
      <w:r>
        <w:rPr>
          <w:rFonts w:ascii="仿宋" w:eastAsia="仿宋" w:hAnsi="仿宋" w:cs="仿宋" w:hint="eastAsia"/>
          <w:b/>
          <w:bCs/>
          <w:sz w:val="32"/>
          <w:szCs w:val="32"/>
        </w:rPr>
        <w:t>管理措施</w:t>
      </w:r>
    </w:p>
    <w:p w:rsidR="007332CA" w:rsidRDefault="005C13AD" w:rsidP="00D679DD">
      <w:pPr>
        <w:widowControl/>
        <w:spacing w:line="54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房地产开发企业、房地产经纪机构违反本《通知》规定的</w:t>
      </w:r>
      <w:r>
        <w:rPr>
          <w:rFonts w:ascii="仿宋" w:eastAsia="仿宋" w:hAnsi="仿宋" w:cs="仿宋" w:hint="eastAsia"/>
          <w:sz w:val="32"/>
          <w:szCs w:val="32"/>
        </w:rPr>
        <w:t>住房和城乡建设部门可以要求该房地产开发企业限期改正，逾期未予改正的，对房地产开发企业采取以下措施：（</w:t>
      </w:r>
      <w:r>
        <w:rPr>
          <w:rFonts w:ascii="仿宋" w:eastAsia="仿宋" w:hAnsi="仿宋" w:cs="仿宋" w:hint="eastAsia"/>
          <w:sz w:val="32"/>
          <w:szCs w:val="32"/>
        </w:rPr>
        <w:t>1</w:t>
      </w:r>
      <w:r>
        <w:rPr>
          <w:rFonts w:ascii="仿宋" w:eastAsia="仿宋" w:hAnsi="仿宋" w:cs="仿宋" w:hint="eastAsia"/>
          <w:sz w:val="32"/>
          <w:szCs w:val="32"/>
        </w:rPr>
        <w:t>）书面警示；（</w:t>
      </w:r>
      <w:r>
        <w:rPr>
          <w:rFonts w:ascii="仿宋" w:eastAsia="仿宋" w:hAnsi="仿宋" w:cs="仿宋" w:hint="eastAsia"/>
          <w:sz w:val="32"/>
          <w:szCs w:val="32"/>
        </w:rPr>
        <w:t>2</w:t>
      </w:r>
      <w:r>
        <w:rPr>
          <w:rFonts w:ascii="仿宋" w:eastAsia="仿宋" w:hAnsi="仿宋" w:cs="仿宋" w:hint="eastAsia"/>
          <w:sz w:val="32"/>
          <w:szCs w:val="32"/>
        </w:rPr>
        <w:t>）约谈企业主要负责人；（</w:t>
      </w:r>
      <w:r>
        <w:rPr>
          <w:rFonts w:ascii="仿宋" w:eastAsia="仿宋" w:hAnsi="仿宋" w:cs="仿宋" w:hint="eastAsia"/>
          <w:sz w:val="32"/>
          <w:szCs w:val="32"/>
        </w:rPr>
        <w:t>3</w:t>
      </w:r>
      <w:r>
        <w:rPr>
          <w:rFonts w:ascii="仿宋" w:eastAsia="仿宋" w:hAnsi="仿宋" w:cs="仿宋" w:hint="eastAsia"/>
          <w:sz w:val="32"/>
          <w:szCs w:val="32"/>
        </w:rPr>
        <w:t>）暂停商品住房网上签约；（</w:t>
      </w:r>
      <w:r>
        <w:rPr>
          <w:rFonts w:ascii="仿宋" w:eastAsia="仿宋" w:hAnsi="仿宋" w:cs="仿宋" w:hint="eastAsia"/>
          <w:sz w:val="32"/>
          <w:szCs w:val="32"/>
        </w:rPr>
        <w:t>4</w:t>
      </w:r>
      <w:r>
        <w:rPr>
          <w:rFonts w:ascii="仿宋" w:eastAsia="仿宋" w:hAnsi="仿宋" w:cs="仿宋" w:hint="eastAsia"/>
          <w:sz w:val="32"/>
          <w:szCs w:val="32"/>
        </w:rPr>
        <w:t>）公开通报企业不良经营行为；（</w:t>
      </w:r>
      <w:r>
        <w:rPr>
          <w:rFonts w:ascii="仿宋" w:eastAsia="仿宋" w:hAnsi="仿宋" w:cs="仿宋" w:hint="eastAsia"/>
          <w:sz w:val="32"/>
          <w:szCs w:val="32"/>
        </w:rPr>
        <w:t>5</w:t>
      </w:r>
      <w:r>
        <w:rPr>
          <w:rFonts w:ascii="仿宋" w:eastAsia="仿宋" w:hAnsi="仿宋" w:cs="仿宋" w:hint="eastAsia"/>
          <w:sz w:val="32"/>
          <w:szCs w:val="32"/>
        </w:rPr>
        <w:t>）列入严重违法失信房地产开发企业名单，实施联合惩戒；（</w:t>
      </w:r>
      <w:r>
        <w:rPr>
          <w:rFonts w:ascii="仿宋" w:eastAsia="仿宋" w:hAnsi="仿宋" w:cs="仿宋" w:hint="eastAsia"/>
          <w:sz w:val="32"/>
          <w:szCs w:val="32"/>
        </w:rPr>
        <w:t>6</w:t>
      </w:r>
      <w:r>
        <w:rPr>
          <w:rFonts w:ascii="仿宋" w:eastAsia="仿宋" w:hAnsi="仿宋" w:cs="仿宋" w:hint="eastAsia"/>
          <w:sz w:val="32"/>
          <w:szCs w:val="32"/>
        </w:rPr>
        <w:t>）在资质审查重点审核直至取消开发开发企业资质。</w:t>
      </w:r>
      <w:r>
        <w:rPr>
          <w:rFonts w:ascii="仿宋" w:eastAsia="仿宋" w:hAnsi="仿宋" w:cs="仿宋" w:hint="eastAsia"/>
          <w:kern w:val="0"/>
          <w:sz w:val="32"/>
          <w:szCs w:val="32"/>
        </w:rPr>
        <w:t>对拒不整改的，依法从严查处。涉嫌广告宣传、价格、质量、贷款等方面的违法违规行为，及时将线索移交有关部门处理。</w:t>
      </w:r>
    </w:p>
    <w:p w:rsidR="007332CA" w:rsidRDefault="005C13AD" w:rsidP="007332CA">
      <w:pPr>
        <w:widowControl/>
        <w:spacing w:line="502" w:lineRule="atLeast"/>
        <w:ind w:firstLineChars="200" w:firstLine="643"/>
        <w:jc w:val="left"/>
        <w:rPr>
          <w:rFonts w:ascii="仿宋" w:eastAsia="仿宋" w:hAnsi="仿宋" w:cs="仿宋"/>
          <w:sz w:val="32"/>
          <w:szCs w:val="32"/>
        </w:rPr>
      </w:pPr>
      <w:r>
        <w:rPr>
          <w:rFonts w:ascii="仿宋" w:eastAsia="仿宋" w:hAnsi="仿宋" w:cs="仿宋" w:hint="eastAsia"/>
          <w:b/>
          <w:bCs/>
          <w:sz w:val="32"/>
          <w:szCs w:val="32"/>
        </w:rPr>
        <w:t>五</w:t>
      </w:r>
      <w:r>
        <w:rPr>
          <w:rFonts w:ascii="仿宋" w:eastAsia="仿宋" w:hAnsi="仿宋" w:cs="仿宋" w:hint="eastAsia"/>
          <w:b/>
          <w:bCs/>
          <w:sz w:val="32"/>
          <w:szCs w:val="32"/>
        </w:rPr>
        <w:t>、本通知自发布之日施行</w:t>
      </w:r>
      <w:bookmarkStart w:id="0" w:name="_GoBack"/>
      <w:bookmarkEnd w:id="0"/>
      <w:r>
        <w:rPr>
          <w:rFonts w:ascii="仿宋" w:eastAsia="仿宋" w:hAnsi="仿宋" w:cs="仿宋" w:hint="eastAsia"/>
          <w:sz w:val="32"/>
          <w:szCs w:val="32"/>
        </w:rPr>
        <w:br/>
      </w:r>
      <w:r>
        <w:rPr>
          <w:rFonts w:ascii="仿宋" w:eastAsia="仿宋" w:hAnsi="仿宋" w:cs="仿宋" w:hint="eastAsia"/>
          <w:sz w:val="32"/>
          <w:szCs w:val="32"/>
        </w:rPr>
        <w:t>附：</w:t>
      </w:r>
      <w:r>
        <w:rPr>
          <w:rFonts w:ascii="仿宋" w:eastAsia="仿宋" w:hAnsi="仿宋" w:cs="仿宋" w:hint="eastAsia"/>
          <w:kern w:val="0"/>
          <w:sz w:val="32"/>
          <w:szCs w:val="32"/>
        </w:rPr>
        <w:t>鄂州市商品房预售方</w:t>
      </w:r>
      <w:r>
        <w:rPr>
          <w:rFonts w:ascii="仿宋" w:eastAsia="仿宋" w:hAnsi="仿宋" w:cs="仿宋" w:hint="eastAsia"/>
          <w:kern w:val="0"/>
          <w:sz w:val="32"/>
          <w:szCs w:val="32"/>
        </w:rPr>
        <w:t>案</w:t>
      </w:r>
      <w:r>
        <w:rPr>
          <w:rFonts w:ascii="仿宋" w:eastAsia="仿宋" w:hAnsi="仿宋" w:cs="仿宋" w:hint="eastAsia"/>
          <w:kern w:val="0"/>
          <w:sz w:val="32"/>
          <w:szCs w:val="32"/>
        </w:rPr>
        <w:t>（示范文本）</w:t>
      </w:r>
    </w:p>
    <w:sectPr w:rsidR="007332CA" w:rsidSect="007332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3AD" w:rsidRDefault="005C13AD" w:rsidP="007332CA">
      <w:r>
        <w:separator/>
      </w:r>
    </w:p>
  </w:endnote>
  <w:endnote w:type="continuationSeparator" w:id="0">
    <w:p w:rsidR="005C13AD" w:rsidRDefault="005C13AD" w:rsidP="007332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3AD" w:rsidRDefault="005C13AD" w:rsidP="007332CA">
      <w:r>
        <w:separator/>
      </w:r>
    </w:p>
  </w:footnote>
  <w:footnote w:type="continuationSeparator" w:id="0">
    <w:p w:rsidR="005C13AD" w:rsidRDefault="005C13AD" w:rsidP="007332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4EE20"/>
    <w:multiLevelType w:val="singleLevel"/>
    <w:tmpl w:val="6094EE20"/>
    <w:lvl w:ilvl="0">
      <w:start w:val="2"/>
      <w:numFmt w:val="chineseCounting"/>
      <w:suff w:val="space"/>
      <w:lvlText w:val="（%1）"/>
      <w:lvlJc w:val="left"/>
    </w:lvl>
  </w:abstractNum>
  <w:abstractNum w:abstractNumId="1">
    <w:nsid w:val="6094EFC4"/>
    <w:multiLevelType w:val="singleLevel"/>
    <w:tmpl w:val="6094EFC4"/>
    <w:lvl w:ilvl="0">
      <w:start w:val="2"/>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F537761"/>
    <w:rsid w:val="003601B2"/>
    <w:rsid w:val="005A37CF"/>
    <w:rsid w:val="005C13AD"/>
    <w:rsid w:val="007332CA"/>
    <w:rsid w:val="00C36F5C"/>
    <w:rsid w:val="00D679DD"/>
    <w:rsid w:val="0BAF2743"/>
    <w:rsid w:val="1E18563B"/>
    <w:rsid w:val="2EA77C4E"/>
    <w:rsid w:val="32F2499E"/>
    <w:rsid w:val="5AC15F7E"/>
    <w:rsid w:val="5F537761"/>
    <w:rsid w:val="5F803042"/>
    <w:rsid w:val="63271CDB"/>
    <w:rsid w:val="641A35DF"/>
    <w:rsid w:val="692318C3"/>
    <w:rsid w:val="717B1BD0"/>
    <w:rsid w:val="73244480"/>
    <w:rsid w:val="7AC604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32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332CA"/>
    <w:pPr>
      <w:tabs>
        <w:tab w:val="center" w:pos="4153"/>
        <w:tab w:val="right" w:pos="8306"/>
      </w:tabs>
      <w:snapToGrid w:val="0"/>
      <w:jc w:val="left"/>
    </w:pPr>
    <w:rPr>
      <w:sz w:val="18"/>
    </w:rPr>
  </w:style>
  <w:style w:type="paragraph" w:styleId="a4">
    <w:name w:val="header"/>
    <w:basedOn w:val="a"/>
    <w:qFormat/>
    <w:rsid w:val="007332C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列出段落1"/>
    <w:basedOn w:val="a"/>
    <w:uiPriority w:val="99"/>
    <w:unhideWhenUsed/>
    <w:qFormat/>
    <w:rsid w:val="007332C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2021-05-07T07:24:00Z</dcterms:created>
  <dcterms:modified xsi:type="dcterms:W3CDTF">2021-05-31T02:47:00Z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