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600" w:lineRule="atLeast"/>
        <w:jc w:val="center"/>
        <w:rPr>
          <w:rFonts w:ascii="文鼎小标宋简" w:hAnsi="宋体" w:eastAsia="文鼎小标宋简" w:cs="宋体"/>
          <w:color w:val="333333"/>
        </w:rPr>
      </w:pPr>
      <w:r>
        <w:rPr>
          <w:rFonts w:hint="eastAsia" w:ascii="文鼎小标宋简" w:hAnsi="方正小标宋简体" w:eastAsia="文鼎小标宋简" w:cs="方正小标宋简体"/>
          <w:color w:val="333333"/>
          <w:kern w:val="0"/>
          <w:sz w:val="36"/>
          <w:szCs w:val="36"/>
          <w:shd w:val="clear" w:color="auto" w:fill="FFFFFF"/>
        </w:rPr>
        <w:t>告知承诺制核准建筑业企业资质单位名单（2021-4）</w:t>
      </w:r>
    </w:p>
    <w:tbl>
      <w:tblPr>
        <w:tblStyle w:val="9"/>
        <w:tblW w:w="9158" w:type="dxa"/>
        <w:jc w:val="center"/>
        <w:tblInd w:w="14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916"/>
        <w:gridCol w:w="2570"/>
        <w:gridCol w:w="2760"/>
        <w:gridCol w:w="12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333333"/>
                <w:kern w:val="0"/>
                <w:sz w:val="24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企业名称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申报资质类别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承诺核准的资质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  <w:t>事后核查事项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湖北鄂钢丰地建设有限公司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模板脚手架专业承包不分等级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模板脚手架专业承包不分等级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湖北丰安环保清洗设备有限公司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钢结构工程专业承包叁级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钢结构工程专业承包叁级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鄂州市世强工贸有限公司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" w:eastAsia="仿宋_GB2312" w:cs="宋体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"javascript:F('Window2').f_show('/xzspxt_/SXBL/FilePage.aspx?id=308760&amp;sxmc=2&amp;qyid=68750&amp;zzlb=107023601&amp;state=55','事项名称：增项%3c/br\\%3e增项资质：%3cspan\\%3e模板脚手架专业承包不分等级%3c/span\\%3e');F('Window2').f_maximize();" \o "点击查看详细信息"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t>武汉神</w:t>
            </w:r>
            <w:r>
              <w:rPr>
                <w:rStyle w:val="8"/>
                <w:rFonts w:hint="eastAsia" w:ascii="仿宋_GB2312" w:hAnsi="仿宋" w:eastAsia="仿宋" w:cs="宋体"/>
                <w:b w:val="0"/>
                <w:color w:val="auto"/>
                <w:sz w:val="24"/>
              </w:rPr>
              <w:t>犇</w:t>
            </w:r>
            <w:r>
              <w:rPr>
                <w:rStyle w:val="8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t>建设有限公司</w:t>
            </w:r>
            <w:r>
              <w:rPr>
                <w:rStyle w:val="8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ascii="仿宋_GB2312" w:hAnsi="仿宋_GB2312" w:eastAsia="仿宋_GB2312" w:cs="仿宋_GB2312"/>
                <w:sz w:val="24"/>
              </w:rPr>
              <w:t>建筑工程施工总承包叁级、市政公用工程施工总承包叁级、地基基础工程专业承包叁级、古建筑工程专业承包叁级、施工劳务资质不分等级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建筑工程施工总承包叁级、市政公用工程施工总承包叁级、地基基础工程专业承包叁级、古建筑工程专业承包叁级、施工劳务资质不分等级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湖北吉佳福建设有限公司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增项：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消防设施工程专业承包贰级（委托审查）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消防设施工程专业承包贰级（委托审查）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湖北大江建筑工程有限公司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增项：钢结构工程专业承包叁级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钢结构工程专业承包叁级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湖北督为建筑工程有限公司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sz w:val="24"/>
              </w:rPr>
              <w:t>建筑工程施工总承包叁级、市政公用工程施工总承包叁级、地基基础工程专业承包叁级、古建筑工程专业承包叁级、施工劳务资质不分等级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建筑工程施工总承包叁级、市政公用工程施工总承包叁级、地基基础工程专业承包叁级、古建筑工程专业承包叁级、施工劳务资质不分等级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湖北嘉铁旺建设工程有限公司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sz w:val="24"/>
              </w:rPr>
              <w:t>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湖北嘉铁恩建设工程有限公司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湖北旺纵建设工程有限公司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湖北天凡建筑工程有限公司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sz w:val="24"/>
              </w:rPr>
              <w:t>施工劳务资质不分等级、模板脚手架专业承包不分等级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施工劳务资质不分等级、模板脚手架专业承包不分等级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湖北道勘建设有限公司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sz w:val="24"/>
              </w:rPr>
              <w:t>建筑工程施工总承包叁级、市政公用工程施工总承包叁级、建筑机电安装工程专业承包叁级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;</w:t>
            </w:r>
            <w: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>建筑装修装饰工程专业承包贰级、消防设施工程专业承包贰级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（委托审查）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建筑工程施工总承包叁级、市政公用工程施工总承包叁级、建筑机电安装工程专业承包叁级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;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建筑装修装饰工程专业承包贰级、消防设施工程专业承包贰级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（委托审查）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湖北庞嘉建设工程有限公司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sz w:val="24"/>
              </w:rPr>
              <w:t>建筑工程施工总承包叁级、市政公用工程施工总承包叁级、钢结构工程专业承包叁级、环保工程专业承包叁级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;</w:t>
            </w:r>
            <w: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>防水防腐保温工程专业承包贰级、建筑装修装饰工程专业承包贰级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（委托审查）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建筑工程施工总承包叁级、市政公用工程施工总承包叁级、钢结构工程专业承包叁级、环保工程专业承包叁级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;</w:t>
            </w:r>
            <w:r>
              <w:rPr>
                <w:b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防水防腐保温工程专业承包贰级、建筑装修装饰工程专业承包贰级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（委托审查）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湖北章硕建设工程有限公司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施工劳务资质不分等级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同意：</w:t>
            </w: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  <w:t>施工劳务资质不分等级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E"/>
    <w:rsid w:val="000A2BBD"/>
    <w:rsid w:val="00257AB2"/>
    <w:rsid w:val="00282779"/>
    <w:rsid w:val="002B2B18"/>
    <w:rsid w:val="00496DCA"/>
    <w:rsid w:val="004D1A47"/>
    <w:rsid w:val="005A127D"/>
    <w:rsid w:val="00644DA9"/>
    <w:rsid w:val="00AE3899"/>
    <w:rsid w:val="00B63B89"/>
    <w:rsid w:val="00C714ED"/>
    <w:rsid w:val="00C90B8E"/>
    <w:rsid w:val="00DC767B"/>
    <w:rsid w:val="00DD4F02"/>
    <w:rsid w:val="00DE1B40"/>
    <w:rsid w:val="00E12033"/>
    <w:rsid w:val="00E23A06"/>
    <w:rsid w:val="00F11B34"/>
    <w:rsid w:val="00F44711"/>
    <w:rsid w:val="0D3475E1"/>
    <w:rsid w:val="20180A11"/>
    <w:rsid w:val="513F6349"/>
    <w:rsid w:val="61600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iPriority w:val="0"/>
    <w:rPr>
      <w:b/>
      <w:color w:val="FF0000"/>
      <w:sz w:val="21"/>
      <w:szCs w:val="21"/>
      <w:u w:val="none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311</Words>
  <Characters>1775</Characters>
  <Lines>14</Lines>
  <Paragraphs>4</Paragraphs>
  <TotalTime>147</TotalTime>
  <ScaleCrop>false</ScaleCrop>
  <LinksUpToDate>false</LinksUpToDate>
  <CharactersWithSpaces>2082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2021-06-10T06:44:00Z</dcterms:created>
  <dc:creator>admin</dc:creator>
  <cp:lastModifiedBy>Administrator</cp:lastModifiedBy>
  <dcterms:modified xsi:type="dcterms:W3CDTF">2021-06-11T06:12:53Z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